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A56FBC2" w14:textId="22CB1230" w:rsidR="004E6D08" w:rsidRPr="00982975" w:rsidRDefault="006E5F63" w:rsidP="006D69C1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  <w:bookmarkStart w:id="0" w:name="_Hlk162277994"/>
      <w:r w:rsidRPr="006E5F63">
        <w:rPr>
          <w:rFonts w:eastAsia="Times New Roman"/>
          <w:noProof/>
          <w:lang w:bidi="ar-SA"/>
        </w:rPr>
        <w:drawing>
          <wp:inline distT="0" distB="0" distL="0" distR="0" wp14:anchorId="3FBB42AF" wp14:editId="60A4868F">
            <wp:extent cx="3514725" cy="1619250"/>
            <wp:effectExtent l="0" t="0" r="0" b="0"/>
            <wp:docPr id="17109600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838A6E6" w14:textId="77777777" w:rsidR="00A16414" w:rsidRDefault="00A16414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ФОНД ОЦЕНОЧНЫХ СРЕДСТВ</w:t>
      </w:r>
    </w:p>
    <w:p w14:paraId="2BAC4B46" w14:textId="4F973E2A" w:rsidR="004E6D08" w:rsidRDefault="002D7AE2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="004E6D08"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3D76E81C" w:rsidR="00BE355C" w:rsidRPr="00BE355C" w:rsidRDefault="008E31F2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1" w:name="_Hlk104899277"/>
      <w:r w:rsidRPr="00BE355C">
        <w:rPr>
          <w:rFonts w:ascii="Times New Roman" w:hAnsi="Times New Roman" w:cs="Times New Roman"/>
          <w:b/>
          <w:bCs/>
          <w:sz w:val="28"/>
          <w:szCs w:val="28"/>
        </w:rPr>
        <w:t>ПМ.0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E06477">
        <w:rPr>
          <w:rFonts w:ascii="Times New Roman" w:hAnsi="Times New Roman" w:cs="Times New Roman"/>
          <w:b/>
          <w:bCs/>
          <w:sz w:val="28"/>
          <w:szCs w:val="28"/>
        </w:rPr>
        <w:t>ПРОВЕДЕНИЕ РАСЧЕТОВ С БЮДЖЕТОМ И ВНЕБЮДЖЕТНЫМИ ФОНДАМИ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1"/>
    <w:p w14:paraId="0BD0985F" w14:textId="67BBF74E" w:rsidR="00576E0F" w:rsidRDefault="008D619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66222A7D" w14:textId="77777777" w:rsidR="008D619E" w:rsidRPr="00982975" w:rsidRDefault="008D619E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E91FCF" w14:textId="5825F32E" w:rsidR="00576E0F" w:rsidRPr="0033787D" w:rsidRDefault="008D619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6790FB01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6E5F6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7CC6A204" w14:textId="180D7012" w:rsidR="008D619E" w:rsidRPr="001E5CF6" w:rsidRDefault="00A16414" w:rsidP="008D619E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Фонд оценочных средств</w:t>
      </w:r>
      <w:r w:rsidR="008D619E" w:rsidRPr="00270329">
        <w:rPr>
          <w:rFonts w:ascii="Times New Roman" w:hAnsi="Times New Roman" w:cs="Times New Roman"/>
        </w:rPr>
        <w:t xml:space="preserve"> </w:t>
      </w:r>
      <w:r w:rsidR="008D619E">
        <w:rPr>
          <w:rFonts w:ascii="Times New Roman" w:hAnsi="Times New Roman" w:cs="Times New Roman"/>
        </w:rPr>
        <w:t>учебной</w:t>
      </w:r>
      <w:r w:rsidR="008D619E" w:rsidRPr="00270329">
        <w:rPr>
          <w:rFonts w:ascii="Times New Roman" w:hAnsi="Times New Roman" w:cs="Times New Roman"/>
        </w:rPr>
        <w:t xml:space="preserve"> практики профессионального модуля </w:t>
      </w:r>
      <w:bookmarkStart w:id="2" w:name="_Hlk155960410"/>
      <w:bookmarkStart w:id="3" w:name="_Hlk155962636"/>
      <w:r w:rsidR="008D619E">
        <w:rPr>
          <w:rFonts w:ascii="Times New Roman" w:hAnsi="Times New Roman" w:cs="Times New Roman"/>
          <w:bCs/>
          <w:caps/>
        </w:rPr>
        <w:t>ПМ.0</w:t>
      </w:r>
      <w:r w:rsidR="00E06477">
        <w:rPr>
          <w:rFonts w:ascii="Times New Roman" w:hAnsi="Times New Roman" w:cs="Times New Roman"/>
          <w:bCs/>
          <w:caps/>
        </w:rPr>
        <w:t>3</w:t>
      </w:r>
      <w:r w:rsidR="008D619E">
        <w:rPr>
          <w:rFonts w:ascii="Times New Roman" w:hAnsi="Times New Roman" w:cs="Times New Roman"/>
          <w:bCs/>
          <w:caps/>
        </w:rPr>
        <w:t xml:space="preserve"> «</w:t>
      </w:r>
      <w:r w:rsidR="00E06477" w:rsidRPr="00E06477">
        <w:rPr>
          <w:rFonts w:ascii="Times New Roman" w:hAnsi="Times New Roman" w:cs="Times New Roman"/>
          <w:bCs/>
          <w:caps/>
        </w:rPr>
        <w:t>Проведение расчетов с бюджетом и внебюджетными фондами</w:t>
      </w:r>
      <w:r w:rsidR="008D619E">
        <w:rPr>
          <w:rFonts w:ascii="Times New Roman" w:hAnsi="Times New Roman" w:cs="Times New Roman"/>
          <w:bCs/>
          <w:caps/>
        </w:rPr>
        <w:t>»</w:t>
      </w:r>
      <w:bookmarkEnd w:id="2"/>
      <w:r w:rsidR="008D619E">
        <w:rPr>
          <w:rFonts w:ascii="Times New Roman" w:hAnsi="Times New Roman" w:cs="Times New Roman"/>
          <w:bCs/>
          <w:caps/>
        </w:rPr>
        <w:t xml:space="preserve"> </w:t>
      </w:r>
      <w:bookmarkEnd w:id="3"/>
      <w:r w:rsidR="008D619E" w:rsidRPr="00270329">
        <w:rPr>
          <w:rFonts w:ascii="Times New Roman" w:hAnsi="Times New Roman" w:cs="Times New Roman"/>
        </w:rPr>
        <w:t xml:space="preserve">разработан </w:t>
      </w:r>
      <w:r w:rsidR="008D619E">
        <w:rPr>
          <w:rFonts w:ascii="Times New Roman" w:hAnsi="Times New Roman" w:cs="Times New Roman"/>
        </w:rPr>
        <w:t xml:space="preserve">в соответствии с </w:t>
      </w:r>
      <w:r w:rsidR="008D619E" w:rsidRPr="00270329">
        <w:rPr>
          <w:rFonts w:ascii="Times New Roman" w:hAnsi="Times New Roman" w:cs="Times New Roman"/>
        </w:rPr>
        <w:t>Федеральн</w:t>
      </w:r>
      <w:r w:rsidR="008D619E">
        <w:rPr>
          <w:rFonts w:ascii="Times New Roman" w:hAnsi="Times New Roman" w:cs="Times New Roman"/>
        </w:rPr>
        <w:t xml:space="preserve">ым </w:t>
      </w:r>
      <w:r w:rsidR="008D619E" w:rsidRPr="00270329">
        <w:rPr>
          <w:rFonts w:ascii="Times New Roman" w:hAnsi="Times New Roman" w:cs="Times New Roman"/>
        </w:rPr>
        <w:t>государственн</w:t>
      </w:r>
      <w:r w:rsidR="008D619E">
        <w:rPr>
          <w:rFonts w:ascii="Times New Roman" w:hAnsi="Times New Roman" w:cs="Times New Roman"/>
        </w:rPr>
        <w:t>ым</w:t>
      </w:r>
      <w:r w:rsidR="008D619E" w:rsidRPr="00270329">
        <w:rPr>
          <w:rFonts w:ascii="Times New Roman" w:hAnsi="Times New Roman" w:cs="Times New Roman"/>
        </w:rPr>
        <w:t xml:space="preserve"> образовательн</w:t>
      </w:r>
      <w:r w:rsidR="008D619E">
        <w:rPr>
          <w:rFonts w:ascii="Times New Roman" w:hAnsi="Times New Roman" w:cs="Times New Roman"/>
        </w:rPr>
        <w:t xml:space="preserve">ым стандартом по специальности </w:t>
      </w:r>
      <w:r w:rsidR="008D619E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8D619E">
        <w:rPr>
          <w:rFonts w:ascii="Times New Roman" w:hAnsi="Times New Roman" w:cs="Times New Roman"/>
        </w:rPr>
        <w:t>38.02.01</w:t>
      </w:r>
      <w:r w:rsidR="008D619E" w:rsidRPr="001E5CF6">
        <w:rPr>
          <w:rFonts w:ascii="Times New Roman" w:hAnsi="Times New Roman" w:cs="Times New Roman"/>
        </w:rPr>
        <w:t xml:space="preserve"> </w:t>
      </w:r>
      <w:r w:rsidR="008D619E">
        <w:rPr>
          <w:rFonts w:ascii="Times New Roman" w:hAnsi="Times New Roman" w:cs="Times New Roman"/>
        </w:rPr>
        <w:t>Экономика и бухгалтерский учет (по отраслям)</w:t>
      </w:r>
      <w:r w:rsidR="008D619E" w:rsidRPr="00270329">
        <w:rPr>
          <w:rFonts w:ascii="Times New Roman" w:hAnsi="Times New Roman" w:cs="Times New Roman"/>
        </w:rPr>
        <w:t xml:space="preserve">, утвержденного приказом Минобрнауки России </w:t>
      </w:r>
      <w:r w:rsidR="008D619E">
        <w:rPr>
          <w:rFonts w:ascii="Times New Roman" w:hAnsi="Times New Roman" w:cs="Times New Roman"/>
        </w:rPr>
        <w:t xml:space="preserve">от </w:t>
      </w:r>
      <w:r w:rsidR="008D619E" w:rsidRPr="00F4525E">
        <w:rPr>
          <w:rFonts w:ascii="Times New Roman" w:hAnsi="Times New Roman" w:cs="Times New Roman"/>
        </w:rPr>
        <w:t>5 февраля 2018 г. N 69</w:t>
      </w:r>
      <w:r w:rsidR="008D619E">
        <w:rPr>
          <w:rFonts w:ascii="Times New Roman" w:hAnsi="Times New Roman" w:cs="Times New Roman"/>
        </w:rPr>
        <w:t>.</w:t>
      </w:r>
    </w:p>
    <w:p w14:paraId="6B427F44" w14:textId="75B53BD3" w:rsidR="008D619E" w:rsidRPr="00270329" w:rsidRDefault="00A16414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ФОС</w:t>
      </w:r>
      <w:r w:rsidR="008D619E" w:rsidRPr="00270329">
        <w:rPr>
          <w:rFonts w:ascii="Times New Roman" w:hAnsi="Times New Roman" w:cs="Times New Roman"/>
        </w:rPr>
        <w:t xml:space="preserve"> предназначен для преподавателей АНО ПО «ПГТК».</w:t>
      </w:r>
    </w:p>
    <w:p w14:paraId="711951CE" w14:textId="6D449A61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Разработчик: старший преподаватель АНО ПО «ПГТК» Семенова А.В.</w:t>
      </w:r>
    </w:p>
    <w:p w14:paraId="736440A5" w14:textId="77777777" w:rsidR="008D619E" w:rsidRPr="00270329" w:rsidRDefault="008D619E" w:rsidP="008D6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68110109" w14:textId="77777777" w:rsidR="008D619E" w:rsidRPr="00270329" w:rsidRDefault="008D619E" w:rsidP="008D619E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F61A34A" w14:textId="6AF8D99B" w:rsidR="008D619E" w:rsidRPr="00E83058" w:rsidRDefault="00A16414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>
        <w:t>ФОС</w:t>
      </w:r>
      <w:r w:rsidR="008D619E" w:rsidRPr="00270329">
        <w:t xml:space="preserve"> </w:t>
      </w:r>
      <w:r>
        <w:t>учебной</w:t>
      </w:r>
      <w:r w:rsidR="008D619E" w:rsidRPr="00270329">
        <w:t xml:space="preserve"> практики профессионального модуля </w:t>
      </w:r>
      <w:r w:rsidR="00E06477">
        <w:rPr>
          <w:bCs/>
          <w:caps/>
        </w:rPr>
        <w:t>ПМ.03 «</w:t>
      </w:r>
      <w:r w:rsidR="00E06477" w:rsidRPr="00E06477">
        <w:rPr>
          <w:bCs/>
          <w:caps/>
        </w:rPr>
        <w:t>Проведение расчетов с бюджетом и внебюджетными фондами</w:t>
      </w:r>
      <w:r w:rsidR="00E06477">
        <w:rPr>
          <w:bCs/>
          <w:caps/>
        </w:rPr>
        <w:t>»</w:t>
      </w:r>
      <w:r w:rsidR="008D619E">
        <w:rPr>
          <w:bCs/>
        </w:rPr>
        <w:t xml:space="preserve"> </w:t>
      </w:r>
      <w:r w:rsidR="008D619E" w:rsidRPr="00270329">
        <w:t xml:space="preserve">рассмотрен и одобрен на заседании кафедры </w:t>
      </w:r>
      <w:r w:rsidR="008D619E" w:rsidRPr="00F4525E">
        <w:t xml:space="preserve">общеобразовательных </w:t>
      </w:r>
      <w:r w:rsidR="008E31F2" w:rsidRPr="008E31F2">
        <w:t xml:space="preserve">гуманитарных </w:t>
      </w:r>
      <w:r w:rsidR="008D619E" w:rsidRPr="00F4525E">
        <w:t>и социально-</w:t>
      </w:r>
      <w:r w:rsidR="008E31F2">
        <w:t>экономических</w:t>
      </w:r>
      <w:r w:rsidR="008D619E" w:rsidRPr="00F4525E">
        <w:t xml:space="preserve"> дисциплин</w:t>
      </w:r>
      <w:r w:rsidR="008D619E" w:rsidRPr="00270329">
        <w:t xml:space="preserve"> </w:t>
      </w:r>
      <w:bookmarkStart w:id="4" w:name="_Hlk98324935"/>
      <w:bookmarkStart w:id="5" w:name="_Hlk98325120"/>
      <w:r w:rsidR="008D619E" w:rsidRPr="00753F4C">
        <w:rPr>
          <w:color w:val="000000"/>
          <w:kern w:val="28"/>
          <w:lang w:eastAsia="en-US"/>
        </w:rPr>
        <w:t xml:space="preserve">протокол № </w:t>
      </w:r>
      <w:r w:rsidR="008D619E" w:rsidRPr="00753F4C">
        <w:rPr>
          <w:color w:val="000000"/>
          <w:kern w:val="28"/>
          <w:u w:val="single"/>
          <w:lang w:eastAsia="en-US"/>
        </w:rPr>
        <w:t>0</w:t>
      </w:r>
      <w:r w:rsidR="008D619E">
        <w:rPr>
          <w:color w:val="000000"/>
          <w:kern w:val="28"/>
          <w:u w:val="single"/>
          <w:lang w:eastAsia="en-US"/>
        </w:rPr>
        <w:t>2</w:t>
      </w:r>
      <w:r w:rsidR="008D619E" w:rsidRPr="00753F4C">
        <w:rPr>
          <w:color w:val="000000"/>
          <w:kern w:val="28"/>
          <w:lang w:eastAsia="en-US"/>
        </w:rPr>
        <w:t xml:space="preserve"> от «</w:t>
      </w:r>
      <w:r w:rsidR="006E5F63">
        <w:rPr>
          <w:color w:val="000000"/>
          <w:kern w:val="28"/>
          <w:u w:val="single"/>
          <w:lang w:eastAsia="en-US"/>
        </w:rPr>
        <w:t>16</w:t>
      </w:r>
      <w:r w:rsidR="008D619E" w:rsidRPr="00753F4C">
        <w:rPr>
          <w:color w:val="000000"/>
          <w:kern w:val="28"/>
          <w:lang w:eastAsia="en-US"/>
        </w:rPr>
        <w:t xml:space="preserve">» </w:t>
      </w:r>
      <w:r w:rsidR="008D619E">
        <w:rPr>
          <w:color w:val="000000"/>
          <w:kern w:val="28"/>
          <w:u w:val="single"/>
          <w:lang w:eastAsia="en-US"/>
        </w:rPr>
        <w:t>февраля</w:t>
      </w:r>
      <w:r w:rsidR="008D619E" w:rsidRPr="00753F4C">
        <w:rPr>
          <w:color w:val="000000"/>
          <w:kern w:val="28"/>
          <w:lang w:eastAsia="en-US"/>
        </w:rPr>
        <w:t xml:space="preserve"> 202</w:t>
      </w:r>
      <w:r w:rsidR="006E5F63">
        <w:rPr>
          <w:color w:val="000000"/>
          <w:kern w:val="28"/>
          <w:lang w:eastAsia="en-US"/>
        </w:rPr>
        <w:t>2</w:t>
      </w:r>
      <w:r w:rsidR="008D619E" w:rsidRPr="00753F4C">
        <w:rPr>
          <w:color w:val="000000"/>
          <w:kern w:val="28"/>
          <w:lang w:eastAsia="en-US"/>
        </w:rPr>
        <w:t xml:space="preserve"> г.</w:t>
      </w:r>
      <w:bookmarkEnd w:id="4"/>
    </w:p>
    <w:bookmarkEnd w:id="5"/>
    <w:p w14:paraId="0FC232BD" w14:textId="77777777" w:rsidR="008D619E" w:rsidRPr="00270329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4FB6FC99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6" w:name="bookmark0"/>
      <w:r w:rsidRPr="00CD2E10">
        <w:rPr>
          <w:sz w:val="24"/>
          <w:szCs w:val="24"/>
        </w:rPr>
        <w:t xml:space="preserve">ПАСПОРТ </w:t>
      </w:r>
      <w:r w:rsidR="00A16414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6"/>
    </w:p>
    <w:p w14:paraId="2898677C" w14:textId="3A534833" w:rsidR="00AD1B26" w:rsidRPr="00CD2E10" w:rsidRDefault="004F643E" w:rsidP="000415FF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7" w:name="bookmark1"/>
      <w:r w:rsidRPr="00CD2E10">
        <w:rPr>
          <w:sz w:val="24"/>
          <w:szCs w:val="24"/>
        </w:rPr>
        <w:t xml:space="preserve">Область применения </w:t>
      </w:r>
      <w:r w:rsidR="00A16414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7"/>
    </w:p>
    <w:p w14:paraId="79C6D7C9" w14:textId="4D241F3D" w:rsidR="00AD1B26" w:rsidRDefault="00A16414" w:rsidP="000415FF">
      <w:pPr>
        <w:pStyle w:val="22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A16414">
        <w:rPr>
          <w:sz w:val="24"/>
          <w:szCs w:val="24"/>
        </w:rPr>
        <w:t xml:space="preserve">Фонд оценочных средств предназначены для контроля и оценки образовательных достижений обучающихся, освоивших программу учебной практики по профессиональному модулю </w:t>
      </w:r>
      <w:bookmarkStart w:id="8" w:name="_Hlk161997676"/>
      <w:r w:rsidRPr="00A16414">
        <w:rPr>
          <w:sz w:val="24"/>
          <w:szCs w:val="24"/>
        </w:rPr>
        <w:t>ПМ.03 «Проведение расчетов с бюджетом и внебюджетными фондами»</w:t>
      </w:r>
      <w:bookmarkEnd w:id="8"/>
    </w:p>
    <w:p w14:paraId="14C1D48A" w14:textId="56911D6F" w:rsidR="00A16414" w:rsidRPr="00985450" w:rsidRDefault="00A16414" w:rsidP="00A16414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A16414">
        <w:rPr>
          <w:sz w:val="24"/>
          <w:szCs w:val="24"/>
        </w:rPr>
        <w:t xml:space="preserve">Учебная практика является составной частью профессионального модуля </w:t>
      </w:r>
      <w:r w:rsidR="000415FF" w:rsidRPr="000415FF">
        <w:rPr>
          <w:sz w:val="24"/>
          <w:szCs w:val="24"/>
        </w:rPr>
        <w:t>ПМ.03 «Проведение расчетов с бюджетом и внебюджетными фондами»</w:t>
      </w:r>
      <w:r w:rsidRPr="00A16414">
        <w:rPr>
          <w:sz w:val="24"/>
          <w:szCs w:val="24"/>
        </w:rPr>
        <w:t xml:space="preserve"> программы подготовки специалистов среднего звена по специальности 38.02.01 Экономика и бухгалтерский учет (по отраслям).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9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9"/>
    </w:p>
    <w:p w14:paraId="317BA251" w14:textId="1822FC5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C71FFF">
        <w:rPr>
          <w:sz w:val="24"/>
          <w:szCs w:val="24"/>
        </w:rPr>
        <w:t>38.02.01 Экономика и бухгалтерский учет (по отраслям)</w:t>
      </w:r>
      <w:r w:rsidR="00C71FFF" w:rsidRPr="00985450">
        <w:rPr>
          <w:sz w:val="24"/>
          <w:szCs w:val="24"/>
        </w:rPr>
        <w:t>.</w:t>
      </w:r>
    </w:p>
    <w:p w14:paraId="330E4EB1" w14:textId="6EF7A71A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bookmarkStart w:id="10" w:name="_Hlk161997483"/>
      <w:r w:rsidRPr="007A0C67">
        <w:rPr>
          <w:sz w:val="24"/>
          <w:szCs w:val="24"/>
        </w:rPr>
        <w:t>ПМ.0</w:t>
      </w:r>
      <w:r w:rsidR="006D402E">
        <w:rPr>
          <w:sz w:val="24"/>
          <w:szCs w:val="24"/>
        </w:rPr>
        <w:t>3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E06477" w:rsidRPr="00E06477">
        <w:rPr>
          <w:sz w:val="24"/>
          <w:szCs w:val="24"/>
        </w:rPr>
        <w:t>Проведение расчетов с бюджетом и внебюджетными фондами</w:t>
      </w:r>
      <w:r w:rsidR="00A20413" w:rsidRPr="00A20413">
        <w:rPr>
          <w:sz w:val="24"/>
          <w:szCs w:val="24"/>
        </w:rPr>
        <w:t>»</w:t>
      </w:r>
    </w:p>
    <w:bookmarkEnd w:id="10"/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670DACB1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</w:t>
      </w:r>
      <w:r w:rsidR="00E06477">
        <w:rPr>
          <w:sz w:val="24"/>
          <w:szCs w:val="24"/>
        </w:rPr>
        <w:t>3</w:t>
      </w:r>
      <w:r w:rsidR="00A20413">
        <w:rPr>
          <w:sz w:val="24"/>
          <w:szCs w:val="24"/>
        </w:rPr>
        <w:t xml:space="preserve">.01 </w:t>
      </w:r>
      <w:r w:rsidR="00E06477" w:rsidRPr="00E06477">
        <w:rPr>
          <w:sz w:val="24"/>
          <w:szCs w:val="24"/>
        </w:rPr>
        <w:t>Организация расчетов с бюджетом и внебюджетными фондами</w:t>
      </w:r>
      <w:r w:rsidR="00E06477">
        <w:rPr>
          <w:sz w:val="24"/>
          <w:szCs w:val="24"/>
        </w:rPr>
        <w:t>.</w:t>
      </w:r>
    </w:p>
    <w:p w14:paraId="2BA6DB38" w14:textId="660460ED" w:rsidR="00A20413" w:rsidRPr="00CD2E10" w:rsidRDefault="00A2041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11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1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53760BAA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lastRenderedPageBreak/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специальности –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38.02.01 Экономика и бухгалтерский учет (по отраслям).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7489B4E6" w14:textId="13058CEE" w:rsidR="00E06477" w:rsidRPr="00E06477" w:rsidRDefault="00E06477" w:rsidP="00E06477">
      <w:pPr>
        <w:numPr>
          <w:ilvl w:val="0"/>
          <w:numId w:val="26"/>
        </w:numPr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  <w:r w:rsidRPr="00E0647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проведении расчетов с бюджетом и внебюджетными фондами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.</w:t>
      </w:r>
    </w:p>
    <w:p w14:paraId="3C48B554" w14:textId="569E6389" w:rsidR="007F5358" w:rsidRPr="007F5358" w:rsidRDefault="007F5358" w:rsidP="00E06477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40B7AC60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виды и порядок налогообложения;</w:t>
      </w:r>
    </w:p>
    <w:p w14:paraId="615CC1B4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ориентироваться в системе налогов Российской Федерации;</w:t>
      </w:r>
    </w:p>
    <w:p w14:paraId="3E8006A2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выделять элементы налогообложения;</w:t>
      </w:r>
    </w:p>
    <w:p w14:paraId="508B5270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уплаты налогов, сборов, пошлин;</w:t>
      </w:r>
    </w:p>
    <w:p w14:paraId="0BE66783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бухгалтерскими проводками начисления и перечисления сумм налогов и сборов;</w:t>
      </w:r>
    </w:p>
    <w:p w14:paraId="211DB162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организовывать аналитический учет по счету 68 "Расчеты по налогам и сборам";</w:t>
      </w:r>
    </w:p>
    <w:p w14:paraId="0B2AB733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налогов и сборов;</w:t>
      </w:r>
    </w:p>
    <w:p w14:paraId="00C2D4A8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налогов соответствующие реквизиты;</w:t>
      </w:r>
    </w:p>
    <w:p w14:paraId="4D64DC31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коды бюджетной классификации для определенных налогов, штрафов и пени;</w:t>
      </w:r>
    </w:p>
    <w:p w14:paraId="31600F42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налогов, сборов и пошлин;</w:t>
      </w:r>
    </w:p>
    <w:p w14:paraId="4D36128B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учет расчетов по социальному страхованию и обеспечению;</w:t>
      </w:r>
    </w:p>
    <w:p w14:paraId="2E7247D9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объекты налогообложения для исчисления, отчеты по страховым взносам в ФНС России и государственные внебюджетные фонды;</w:t>
      </w:r>
    </w:p>
    <w:p w14:paraId="713B1224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порядок и соблюдать сроки исчисления по страховым взносам в государственные внебюджетные фонды;</w:t>
      </w:r>
    </w:p>
    <w:p w14:paraId="0233E5C5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</w:r>
    </w:p>
    <w:p w14:paraId="1C025F41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220D0C4C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аналитический учет по счету 69 "Расчеты по социальному страхованию";</w:t>
      </w:r>
    </w:p>
    <w:p w14:paraId="699D7541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начисление и перечисление взносов на страхование от несчастных случаев на производстве и профессиональных заболеваний;</w:t>
      </w:r>
    </w:p>
    <w:p w14:paraId="58A840EA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использовать средства внебюджетных фондов по направлениям, определенным законодательством;</w:t>
      </w:r>
    </w:p>
    <w:p w14:paraId="49CF25FA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банка;</w:t>
      </w:r>
    </w:p>
    <w:p w14:paraId="2AF0C0E9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7125835B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страховых взносов соответствующие реквизиты;</w:t>
      </w:r>
    </w:p>
    <w:p w14:paraId="472D3CA9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платежные поручения по штрафам и пеням внебюджетных фондов;</w:t>
      </w:r>
    </w:p>
    <w:p w14:paraId="2D7CE9F3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2C27DEDA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</w:r>
    </w:p>
    <w:p w14:paraId="109D274B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77F91068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банка.</w:t>
      </w:r>
    </w:p>
    <w:p w14:paraId="1F430B37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2E716089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виды и порядок налогообложения;</w:t>
      </w:r>
    </w:p>
    <w:p w14:paraId="4E91413C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систему налогов Российской Федерации;</w:t>
      </w:r>
    </w:p>
    <w:p w14:paraId="35806FFE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элементы налогообложения;</w:t>
      </w:r>
    </w:p>
    <w:p w14:paraId="1B552AE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источники уплаты налогов, сборов, пошлин;</w:t>
      </w:r>
    </w:p>
    <w:p w14:paraId="2D5BD2A2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налогов и сборов;</w:t>
      </w:r>
    </w:p>
    <w:p w14:paraId="36AC6E37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68 "Расчеты по налогам и сборам";</w:t>
      </w:r>
    </w:p>
    <w:p w14:paraId="100CF3E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заполнения платежных поручений по перечислению налогов и сборов;</w:t>
      </w:r>
    </w:p>
    <w:p w14:paraId="5BF56FB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</w:r>
    </w:p>
    <w:p w14:paraId="71CB529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коды бюджетной классификации, порядок их присвоения для налога, штрафа и пени;</w:t>
      </w:r>
    </w:p>
    <w:p w14:paraId="202C2A8C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налогов, сборов и пошлин;</w:t>
      </w:r>
    </w:p>
    <w:p w14:paraId="5968FF9F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учет расчетов по социальному страхованию и обеспечению;</w:t>
      </w:r>
    </w:p>
    <w:p w14:paraId="2C234A8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69 "Расчеты по социальному страхованию";</w:t>
      </w:r>
    </w:p>
    <w:p w14:paraId="60EF2017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сущность и структуру страховых взносов в Федеральную налоговую службу (далее - ФНС России) и государственные внебюджетные фонды;</w:t>
      </w:r>
    </w:p>
    <w:p w14:paraId="50AF06A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объекты налогообложения для исчисления страховых взносов в государственные внебюджетные фонды;</w:t>
      </w:r>
    </w:p>
    <w:p w14:paraId="659EBE2F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и сроки исчисления страховых взносов в ФНС России и государственные внебюджетные фонды;</w:t>
      </w:r>
    </w:p>
    <w:p w14:paraId="15F2ED8A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и сроки представления отчетности в системе ФНС России и внебюджетного фонда;</w:t>
      </w:r>
    </w:p>
    <w:p w14:paraId="238F802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особенности зачисления сумм страховых взносов в государственные внебюджетные фонды;</w:t>
      </w:r>
    </w:p>
    <w:p w14:paraId="53343AC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15BF994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начисление и перечисление взносов на страхование от несчастных случаев на производстве и профессиональных заболеваний;</w:t>
      </w:r>
    </w:p>
    <w:p w14:paraId="7267AFA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использование средств внебюджетных фондов;</w:t>
      </w:r>
    </w:p>
    <w:p w14:paraId="0ECA6D5E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банка;</w:t>
      </w:r>
    </w:p>
    <w:p w14:paraId="06D25E9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заполнения платежных поручений по перечислению страховых взносов во внебюджетные фонды;</w:t>
      </w:r>
    </w:p>
    <w:p w14:paraId="4F832CC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страховых взносов во внебюджетные фонды;</w:t>
      </w:r>
    </w:p>
    <w:p w14:paraId="7659C666" w14:textId="77777777" w:rsidR="00E06477" w:rsidRPr="00E06477" w:rsidRDefault="00E06477" w:rsidP="00E06477">
      <w:pPr>
        <w:pStyle w:val="ConsPlusNormal"/>
        <w:widowControl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банка.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354CC6FF" w14:textId="6121181A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200ED604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38C10AF4" w:rsidR="00580D38" w:rsidRPr="00580D38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60CE1312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5CBE90F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15CC8ED4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639023D8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591F3DD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6708D6A4" w:rsidR="00580D38" w:rsidRDefault="00C71FFF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1FF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48DCD8D6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0344CF" w:rsidRPr="000344CF">
              <w:rPr>
                <w:rStyle w:val="26"/>
                <w:b/>
                <w:bCs/>
                <w:sz w:val="22"/>
                <w:szCs w:val="22"/>
              </w:rPr>
              <w:t>Проведение расчетов с бюджетом и внебюджетными фондами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5C6A330E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bookmarkStart w:id="12" w:name="_Hlk155965155"/>
            <w:r w:rsidRPr="000440F8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00AD9F06" w:rsidR="00BD7A76" w:rsidRPr="00BD7A76" w:rsidRDefault="00E06477" w:rsidP="00E06477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2C1A64B1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7705" w:type="dxa"/>
          </w:tcPr>
          <w:p w14:paraId="7FCFF87F" w14:textId="1FBA5324" w:rsidR="00BD7A76" w:rsidRPr="00BD7A76" w:rsidRDefault="00E06477" w:rsidP="00E06477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08D65EA2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.3.</w:t>
            </w:r>
          </w:p>
        </w:tc>
        <w:tc>
          <w:tcPr>
            <w:tcW w:w="7705" w:type="dxa"/>
          </w:tcPr>
          <w:p w14:paraId="661EC4AF" w14:textId="4A145B21" w:rsidR="00BD7A76" w:rsidRPr="00BD7A76" w:rsidRDefault="00E06477" w:rsidP="00E06477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4B907A38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.4.</w:t>
            </w:r>
          </w:p>
        </w:tc>
        <w:tc>
          <w:tcPr>
            <w:tcW w:w="7705" w:type="dxa"/>
          </w:tcPr>
          <w:p w14:paraId="27A1DEA7" w14:textId="09F8D82C" w:rsidR="00BD7A76" w:rsidRPr="00BD7A76" w:rsidRDefault="00E06477" w:rsidP="00BD7A76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  <w:bookmarkEnd w:id="12"/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012DC247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E06477">
        <w:rPr>
          <w:sz w:val="24"/>
          <w:szCs w:val="24"/>
        </w:rPr>
        <w:t>3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2BDF2E5A" w:rsidR="00EE6379" w:rsidRPr="00EE6379" w:rsidRDefault="000415F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>
        <w:rPr>
          <w:sz w:val="24"/>
          <w:szCs w:val="24"/>
        </w:rPr>
        <w:t>Ф</w:t>
      </w:r>
      <w:r w:rsidR="00EE6379" w:rsidRPr="00EE6379">
        <w:rPr>
          <w:sz w:val="24"/>
          <w:szCs w:val="24"/>
        </w:rPr>
        <w:t>онд</w:t>
      </w:r>
      <w:r>
        <w:rPr>
          <w:sz w:val="24"/>
          <w:szCs w:val="24"/>
        </w:rPr>
        <w:t xml:space="preserve"> </w:t>
      </w:r>
      <w:r w:rsidR="00EE6379" w:rsidRPr="00EE6379">
        <w:rPr>
          <w:sz w:val="24"/>
          <w:szCs w:val="24"/>
        </w:rPr>
        <w:t>оценочных средств включа</w:t>
      </w:r>
      <w:r>
        <w:rPr>
          <w:sz w:val="24"/>
          <w:szCs w:val="24"/>
        </w:rPr>
        <w:t>ет</w:t>
      </w:r>
      <w:r w:rsidR="00EE6379" w:rsidRPr="00EE6379">
        <w:rPr>
          <w:sz w:val="24"/>
          <w:szCs w:val="24"/>
        </w:rPr>
        <w:t xml:space="preserve">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="00EE6379"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1A1421E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A35163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A35163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</w:t>
      </w:r>
      <w:r w:rsidR="00A35163">
        <w:rPr>
          <w:sz w:val="24"/>
          <w:szCs w:val="24"/>
        </w:rPr>
        <w:t>я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3" w:name="bookmark10"/>
      <w:r w:rsidRPr="00CD2E10">
        <w:rPr>
          <w:sz w:val="24"/>
          <w:szCs w:val="24"/>
        </w:rPr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13"/>
    </w:p>
    <w:p w14:paraId="66214318" w14:textId="48414730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E06477">
        <w:rPr>
          <w:sz w:val="24"/>
          <w:szCs w:val="24"/>
        </w:rPr>
        <w:t>3</w:t>
      </w:r>
      <w:r w:rsidR="001E7B3B">
        <w:rPr>
          <w:sz w:val="24"/>
          <w:szCs w:val="24"/>
        </w:rPr>
        <w:t xml:space="preserve"> </w:t>
      </w:r>
      <w:r w:rsidR="00E06477" w:rsidRPr="00E06477">
        <w:rPr>
          <w:sz w:val="24"/>
          <w:szCs w:val="24"/>
        </w:rPr>
        <w:t>Проведение расчетов с бюджетом и внебюджетными фондами</w:t>
      </w:r>
    </w:p>
    <w:tbl>
      <w:tblPr>
        <w:tblStyle w:val="TableNormal"/>
        <w:tblW w:w="751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528"/>
      </w:tblGrid>
      <w:tr w:rsidR="005A2923" w:rsidRPr="001A6FE5" w14:paraId="0FC3DCD5" w14:textId="77777777" w:rsidTr="008E31F2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5528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8E31F2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5528" w:type="dxa"/>
          </w:tcPr>
          <w:p w14:paraId="3824A411" w14:textId="0CEF109E" w:rsidR="005A2923" w:rsidRPr="005A2923" w:rsidRDefault="00A3516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1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4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4"/>
    </w:p>
    <w:p w14:paraId="3D6DCBB4" w14:textId="3CE4F0C2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E06477">
        <w:rPr>
          <w:b w:val="0"/>
          <w:sz w:val="24"/>
          <w:szCs w:val="24"/>
        </w:rPr>
        <w:t>3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E06477" w:rsidRPr="00E06477">
        <w:rPr>
          <w:b w:val="0"/>
          <w:sz w:val="24"/>
          <w:szCs w:val="24"/>
        </w:rPr>
        <w:t>Проведение расчетов с бюджетом и внебюджетными фондами</w:t>
      </w:r>
      <w:r w:rsidR="00AF227F" w:rsidRPr="00AF227F">
        <w:rPr>
          <w:b w:val="0"/>
          <w:sz w:val="24"/>
          <w:szCs w:val="24"/>
        </w:rPr>
        <w:t xml:space="preserve">» </w:t>
      </w:r>
      <w:r w:rsidRPr="00C47F59">
        <w:rPr>
          <w:b w:val="0"/>
          <w:sz w:val="24"/>
          <w:szCs w:val="24"/>
        </w:rPr>
        <w:t>(</w:t>
      </w:r>
      <w:r w:rsidR="00A35163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A35163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bookmarkStart w:id="15" w:name="_Hlk155965440"/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188E222D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E06477">
              <w:rPr>
                <w:sz w:val="20"/>
                <w:szCs w:val="20"/>
                <w:lang w:val="ru-RU"/>
              </w:rPr>
              <w:t>3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E06477" w:rsidRPr="00E06477">
              <w:rPr>
                <w:sz w:val="20"/>
                <w:szCs w:val="20"/>
                <w:lang w:val="ru-RU"/>
              </w:rPr>
              <w:t>Проведение расчетов с бюджетом и внебюджетными фондами</w:t>
            </w:r>
          </w:p>
        </w:tc>
        <w:tc>
          <w:tcPr>
            <w:tcW w:w="1134" w:type="dxa"/>
          </w:tcPr>
          <w:p w14:paraId="1E2A38AB" w14:textId="4BB4AC38" w:rsidR="00956B57" w:rsidRPr="004E5726" w:rsidRDefault="00A35163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35163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A35163" w:rsidRDefault="00A35163" w:rsidP="00A35163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6BA1B2E5" w14:textId="1DDB3A5D" w:rsidR="00E06477" w:rsidRPr="000344CF" w:rsidRDefault="00E06477" w:rsidP="00E0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Произвести расчёты по налогу на добавленную стоимость (НДС).</w:t>
            </w:r>
          </w:p>
          <w:p w14:paraId="3558F27A" w14:textId="7B4A0197" w:rsidR="00E06477" w:rsidRPr="000344CF" w:rsidRDefault="00E06477" w:rsidP="00E0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Сформировать бухгалтерские проводки по начислению и перечислению налога на добавленную стоимость.</w:t>
            </w:r>
          </w:p>
          <w:p w14:paraId="1A883E50" w14:textId="4A5B1366" w:rsidR="00A35163" w:rsidRPr="00E06477" w:rsidRDefault="00E06477" w:rsidP="00E0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Оформить платежные поручения на перечисление налога на добавленную стоимость в бюджет. Произвести расчёт налога на имущество организаций.</w:t>
            </w:r>
          </w:p>
        </w:tc>
        <w:tc>
          <w:tcPr>
            <w:tcW w:w="1134" w:type="dxa"/>
          </w:tcPr>
          <w:p w14:paraId="77CB522F" w14:textId="0370284D" w:rsidR="00A35163" w:rsidRPr="00FB5C7E" w:rsidRDefault="009D2FCC" w:rsidP="00A3516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224B9992" w14:textId="77777777" w:rsidR="00A35163" w:rsidRDefault="00B13456" w:rsidP="00A3516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4E1CCE15" w14:textId="021D8607" w:rsidR="00B13456" w:rsidRPr="00FB5C7E" w:rsidRDefault="00B13456" w:rsidP="00A3516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A35163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A35163" w:rsidRPr="009B6C0A" w:rsidRDefault="00A35163" w:rsidP="00A3516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A4CA246" w14:textId="77777777" w:rsidR="009D2FCC" w:rsidRPr="000344CF" w:rsidRDefault="009D2FCC" w:rsidP="009D2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Сформировать бухгалтерские проводки по начислению и перечислению налога на имущество организаций. Оформить платежные поручения для перечисления налога на имущество организаций.</w:t>
            </w:r>
          </w:p>
          <w:p w14:paraId="38F9FC72" w14:textId="34FF4C47" w:rsidR="009D2FCC" w:rsidRPr="000344CF" w:rsidRDefault="009D2FCC" w:rsidP="009D2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Сформировать бухгалтерские проводки по начислению и перечислению налога на прибыль организаций (авансового платежа) за налоговый или отчетный период.</w:t>
            </w:r>
          </w:p>
          <w:p w14:paraId="372750BA" w14:textId="1E5E34DF" w:rsidR="00A35163" w:rsidRPr="009D2FCC" w:rsidRDefault="009D2FCC" w:rsidP="009D2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Оформить платежные поручения для перечисления налога на прибыль организаций (авансового платежа).</w:t>
            </w:r>
          </w:p>
        </w:tc>
        <w:tc>
          <w:tcPr>
            <w:tcW w:w="1134" w:type="dxa"/>
          </w:tcPr>
          <w:p w14:paraId="7A50C835" w14:textId="7E4E863A" w:rsidR="00A35163" w:rsidRPr="008D35BF" w:rsidRDefault="009D2FCC" w:rsidP="00A3516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73424212" w14:textId="77777777" w:rsidR="00B13456" w:rsidRPr="009B6C0A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B6C0A">
              <w:rPr>
                <w:sz w:val="20"/>
                <w:szCs w:val="20"/>
                <w:lang w:val="ru-RU"/>
              </w:rPr>
              <w:t>ОК.1-ОК.6; ОК.9</w:t>
            </w:r>
          </w:p>
          <w:p w14:paraId="0FE6EF27" w14:textId="4FED9B95" w:rsidR="00A35163" w:rsidRPr="00B13456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3456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B13456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B13456" w:rsidRPr="00B13456" w:rsidRDefault="00B13456" w:rsidP="00B1345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7333FC43" w14:textId="77777777" w:rsidR="00B13456" w:rsidRPr="000344CF" w:rsidRDefault="00B13456" w:rsidP="00B13456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0344CF">
              <w:rPr>
                <w:sz w:val="24"/>
                <w:szCs w:val="24"/>
                <w:lang w:val="ru-RU"/>
              </w:rPr>
              <w:t>Сформировать бухгалтерские проводки по начислению и перечислению налога при применении упрощенной системы налогообложения.</w:t>
            </w:r>
          </w:p>
          <w:p w14:paraId="496B838C" w14:textId="32F778B9" w:rsidR="00B13456" w:rsidRPr="009D2FCC" w:rsidRDefault="00B13456" w:rsidP="00B13456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0344CF">
              <w:rPr>
                <w:sz w:val="24"/>
                <w:szCs w:val="24"/>
                <w:lang w:val="ru-RU"/>
              </w:rPr>
              <w:t xml:space="preserve">Оформить платежные поручения для перечисления налога в бюджетную систему Российской Федерации. </w:t>
            </w:r>
          </w:p>
        </w:tc>
        <w:tc>
          <w:tcPr>
            <w:tcW w:w="1134" w:type="dxa"/>
          </w:tcPr>
          <w:p w14:paraId="3CA2718B" w14:textId="459DB72A" w:rsidR="00B13456" w:rsidRPr="008D35BF" w:rsidRDefault="00B13456" w:rsidP="00B13456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5BC7723E" w14:textId="77777777" w:rsidR="00B13456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13469DEA" w14:textId="0D768BD1" w:rsidR="00B13456" w:rsidRPr="0066722F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B13456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B13456" w:rsidRPr="00B13456" w:rsidRDefault="00B13456" w:rsidP="00B1345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756DCE63" w14:textId="77777777" w:rsidR="00B13456" w:rsidRPr="000344CF" w:rsidRDefault="00B13456" w:rsidP="00B13456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0344CF">
              <w:rPr>
                <w:sz w:val="24"/>
                <w:szCs w:val="24"/>
                <w:lang w:val="ru-RU"/>
              </w:rPr>
              <w:t xml:space="preserve">Сформировать бухгалтерские проводки по начислению и перечислению налога на доходы физических лиц. </w:t>
            </w:r>
          </w:p>
          <w:p w14:paraId="4D28262B" w14:textId="0721A8F1" w:rsidR="00B13456" w:rsidRPr="00A35163" w:rsidRDefault="00B13456" w:rsidP="00B13456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9D2FCC">
              <w:rPr>
                <w:sz w:val="24"/>
                <w:szCs w:val="24"/>
                <w:lang w:val="ru-RU"/>
              </w:rPr>
              <w:t xml:space="preserve">Оформить платежные поручения на уплату налога на доходы физических </w:t>
            </w:r>
            <w:r>
              <w:rPr>
                <w:sz w:val="24"/>
                <w:szCs w:val="24"/>
                <w:lang w:val="ru-RU"/>
              </w:rPr>
              <w:t>лиц.</w:t>
            </w:r>
          </w:p>
        </w:tc>
        <w:tc>
          <w:tcPr>
            <w:tcW w:w="1134" w:type="dxa"/>
          </w:tcPr>
          <w:p w14:paraId="184D1AAA" w14:textId="6E63D517" w:rsidR="00B13456" w:rsidRPr="004E5726" w:rsidRDefault="00B13456" w:rsidP="00B13456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17DE9BDB" w14:textId="77777777" w:rsidR="00B13456" w:rsidRPr="009B6C0A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B6C0A">
              <w:rPr>
                <w:sz w:val="20"/>
                <w:szCs w:val="20"/>
                <w:lang w:val="ru-RU"/>
              </w:rPr>
              <w:t>ОК.1-ОК.6; ОК.9</w:t>
            </w:r>
          </w:p>
          <w:p w14:paraId="6104AA79" w14:textId="520DEC9C" w:rsidR="00B13456" w:rsidRPr="00B13456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3456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B13456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B13456" w:rsidRPr="00F2388C" w:rsidRDefault="00B13456" w:rsidP="00B1345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B13456" w:rsidRPr="00907384" w:rsidRDefault="00B13456" w:rsidP="00B13456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B13456" w:rsidRPr="00907384" w:rsidRDefault="00B13456" w:rsidP="00B13456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7B3B0485" w14:textId="77777777" w:rsidR="00B13456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0C5ACC6C" w14:textId="22295914" w:rsidR="00B13456" w:rsidRPr="00907384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B13456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B13456" w:rsidRPr="00B13456" w:rsidRDefault="00B13456" w:rsidP="00B1345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9819C5B" w14:textId="5D009822" w:rsidR="00B13456" w:rsidRPr="00021BBF" w:rsidRDefault="00B13456" w:rsidP="00B13456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B13456" w:rsidRPr="00021BBF" w:rsidRDefault="00B13456" w:rsidP="00B13456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274B2A5C" w14:textId="77777777" w:rsidR="00B13456" w:rsidRPr="009B6C0A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B6C0A">
              <w:rPr>
                <w:sz w:val="20"/>
                <w:szCs w:val="20"/>
                <w:lang w:val="ru-RU"/>
              </w:rPr>
              <w:t>ОК.1-ОК.6; ОК.9</w:t>
            </w:r>
          </w:p>
          <w:p w14:paraId="674C349A" w14:textId="09A4D9F3" w:rsidR="00B13456" w:rsidRPr="00B13456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3456">
              <w:rPr>
                <w:sz w:val="20"/>
                <w:szCs w:val="20"/>
                <w:lang w:val="ru-RU"/>
              </w:rPr>
              <w:t>ПК.3.1-ПК.3.4</w:t>
            </w:r>
          </w:p>
        </w:tc>
      </w:tr>
    </w:tbl>
    <w:p w14:paraId="38D0C80B" w14:textId="144A008B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6" w:name="bookmark13"/>
      <w:bookmarkEnd w:id="15"/>
      <w:r w:rsidRPr="00D50FF5">
        <w:rPr>
          <w:sz w:val="24"/>
          <w:szCs w:val="24"/>
        </w:rPr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6"/>
    </w:p>
    <w:p w14:paraId="3C971BFF" w14:textId="77777777" w:rsidR="00AD1B26" w:rsidRPr="00CD2E10" w:rsidRDefault="004F643E" w:rsidP="00B13456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7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7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7881D926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8E31F2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8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8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720D4F32" w14:textId="4D381C23" w:rsidR="00B13456" w:rsidRDefault="00B13456" w:rsidP="008E31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C9C4A8B" w14:textId="77777777" w:rsidR="00B13456" w:rsidRDefault="00B13456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0C5BC129" w14:textId="0CC7E415" w:rsidR="00B13456" w:rsidRPr="00B13456" w:rsidRDefault="00B13456" w:rsidP="00B13456">
      <w:pPr>
        <w:pStyle w:val="210"/>
        <w:numPr>
          <w:ilvl w:val="3"/>
          <w:numId w:val="30"/>
        </w:numPr>
        <w:tabs>
          <w:tab w:val="left" w:pos="851"/>
        </w:tabs>
        <w:spacing w:line="276" w:lineRule="auto"/>
        <w:ind w:left="0" w:right="0" w:firstLine="567"/>
      </w:pPr>
      <w:r w:rsidRPr="00B13456">
        <w:t>Контрольно-оценочные материалы для промежуточной аттестации по</w:t>
      </w:r>
      <w:r w:rsidRPr="00B13456">
        <w:rPr>
          <w:spacing w:val="-58"/>
        </w:rPr>
        <w:t xml:space="preserve"> </w:t>
      </w:r>
      <w:r w:rsidRPr="00B13456">
        <w:t>итогам</w:t>
      </w:r>
      <w:r w:rsidRPr="00B13456">
        <w:rPr>
          <w:spacing w:val="-3"/>
        </w:rPr>
        <w:t xml:space="preserve"> </w:t>
      </w:r>
      <w:r w:rsidRPr="00B13456">
        <w:t>прохождения</w:t>
      </w:r>
      <w:r w:rsidRPr="00B13456">
        <w:rPr>
          <w:spacing w:val="-3"/>
        </w:rPr>
        <w:t xml:space="preserve"> </w:t>
      </w:r>
      <w:r w:rsidRPr="00B13456">
        <w:t>учебной практики</w:t>
      </w:r>
    </w:p>
    <w:p w14:paraId="370DF85E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Промежуточная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аттестация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всем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видам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проводится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форме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дифференцированного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зачета</w:t>
      </w:r>
      <w:r w:rsidRPr="00B13456">
        <w:rPr>
          <w:rFonts w:ascii="Times New Roman" w:eastAsia="Times New Roman" w:hAnsi="Times New Roman" w:cs="Times New Roman"/>
          <w:i/>
          <w:color w:val="auto"/>
          <w:lang w:eastAsia="en-US" w:bidi="ar-SA"/>
        </w:rPr>
        <w:t>.</w:t>
      </w:r>
    </w:p>
    <w:p w14:paraId="2DFE0A03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Дифференцированный зачет</w:t>
      </w:r>
      <w:r w:rsidRPr="00B13456">
        <w:rPr>
          <w:rFonts w:ascii="Times New Roman" w:eastAsia="Times New Roman" w:hAnsi="Times New Roman" w:cs="Times New Roman"/>
          <w:color w:val="auto"/>
          <w:spacing w:val="49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49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итогам</w:t>
      </w:r>
      <w:r w:rsidRPr="00B13456">
        <w:rPr>
          <w:rFonts w:ascii="Times New Roman" w:eastAsia="Times New Roman" w:hAnsi="Times New Roman" w:cs="Times New Roman"/>
          <w:color w:val="auto"/>
          <w:spacing w:val="4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5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проводится</w:t>
      </w:r>
      <w:r w:rsidRPr="00B13456">
        <w:rPr>
          <w:rFonts w:ascii="Times New Roman" w:eastAsia="Times New Roman" w:hAnsi="Times New Roman" w:cs="Times New Roman"/>
          <w:color w:val="auto"/>
          <w:spacing w:val="4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4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основании</w:t>
      </w:r>
      <w:r w:rsidRPr="00B13456">
        <w:rPr>
          <w:rFonts w:ascii="Times New Roman" w:eastAsia="Times New Roman" w:hAnsi="Times New Roman" w:cs="Times New Roman"/>
          <w:color w:val="auto"/>
          <w:spacing w:val="5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результатов</w:t>
      </w:r>
      <w:r w:rsidRPr="00B13456">
        <w:rPr>
          <w:rFonts w:ascii="Times New Roman" w:eastAsia="Times New Roman" w:hAnsi="Times New Roman" w:cs="Times New Roman"/>
          <w:color w:val="auto"/>
          <w:spacing w:val="49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ее</w:t>
      </w:r>
      <w:r w:rsidRPr="00B13456">
        <w:rPr>
          <w:rFonts w:ascii="Times New Roman" w:eastAsia="Times New Roman" w:hAnsi="Times New Roman" w:cs="Times New Roman"/>
          <w:color w:val="auto"/>
          <w:spacing w:val="4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прохождения,</w:t>
      </w:r>
      <w:r w:rsidRPr="00B13456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подтверждаемых документами:</w:t>
      </w:r>
    </w:p>
    <w:p w14:paraId="05D2E318" w14:textId="77777777" w:rsidR="00B13456" w:rsidRPr="00B13456" w:rsidRDefault="00B13456" w:rsidP="00B13456">
      <w:pPr>
        <w:numPr>
          <w:ilvl w:val="0"/>
          <w:numId w:val="33"/>
        </w:numPr>
        <w:tabs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Положительного аттестационного листа по практике от образовательной</w:t>
      </w:r>
      <w:r w:rsidRPr="00B13456">
        <w:rPr>
          <w:rFonts w:ascii="Times New Roman" w:eastAsia="Times New Roman" w:hAnsi="Times New Roman" w:cs="Times New Roman"/>
          <w:color w:val="auto"/>
          <w:spacing w:val="12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организации</w:t>
      </w:r>
      <w:r w:rsidRPr="00B13456">
        <w:rPr>
          <w:rFonts w:ascii="Times New Roman" w:eastAsia="Times New Roman" w:hAnsi="Times New Roman" w:cs="Times New Roman"/>
          <w:color w:val="auto"/>
          <w:spacing w:val="2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</w:t>
      </w:r>
      <w:r w:rsidRPr="00B13456">
        <w:rPr>
          <w:rFonts w:ascii="Times New Roman" w:eastAsia="Times New Roman" w:hAnsi="Times New Roman" w:cs="Times New Roman"/>
          <w:color w:val="auto"/>
          <w:spacing w:val="16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уровне</w:t>
      </w:r>
      <w:r w:rsidRPr="00B13456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освоения</w:t>
      </w:r>
      <w:r w:rsidRPr="00B13456">
        <w:rPr>
          <w:rFonts w:ascii="Times New Roman" w:eastAsia="Times New Roman" w:hAnsi="Times New Roman" w:cs="Times New Roman"/>
          <w:color w:val="auto"/>
          <w:spacing w:val="12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B13456">
        <w:rPr>
          <w:rFonts w:ascii="Times New Roman" w:eastAsia="Times New Roman" w:hAnsi="Times New Roman" w:cs="Times New Roman"/>
          <w:color w:val="auto"/>
          <w:spacing w:val="1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компетенций.</w:t>
      </w:r>
    </w:p>
    <w:p w14:paraId="065EC692" w14:textId="77777777" w:rsidR="00B13456" w:rsidRPr="00B13456" w:rsidRDefault="00B13456" w:rsidP="00B13456">
      <w:pPr>
        <w:numPr>
          <w:ilvl w:val="0"/>
          <w:numId w:val="33"/>
        </w:numPr>
        <w:tabs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Наличия положительной характеристики организации на обучающегося по</w:t>
      </w:r>
      <w:r w:rsidRPr="00B13456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освоению</w:t>
      </w:r>
      <w:r w:rsidRPr="00B13456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общих</w:t>
      </w:r>
      <w:r w:rsidRPr="00B13456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компетенций</w:t>
      </w:r>
      <w:r w:rsidRPr="00B13456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период</w:t>
      </w:r>
      <w:r w:rsidRPr="00B13456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практики.</w:t>
      </w:r>
    </w:p>
    <w:p w14:paraId="7CF48103" w14:textId="77777777" w:rsidR="00B13456" w:rsidRPr="00B13456" w:rsidRDefault="00B13456" w:rsidP="00B13456">
      <w:pPr>
        <w:numPr>
          <w:ilvl w:val="0"/>
          <w:numId w:val="33"/>
        </w:numPr>
        <w:tabs>
          <w:tab w:val="left" w:pos="1406"/>
          <w:tab w:val="left" w:pos="1407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Полноты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60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своевременности</w:t>
      </w:r>
      <w:r w:rsidRPr="00B13456">
        <w:rPr>
          <w:rFonts w:ascii="Times New Roman" w:eastAsia="Times New Roman" w:hAnsi="Times New Roman" w:cs="Times New Roman"/>
          <w:color w:val="auto"/>
          <w:spacing w:val="60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представления отчета о практике</w:t>
      </w:r>
      <w:r w:rsidRPr="00B13456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 w:rsidRPr="00B13456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 w:rsidRPr="00B13456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индивидуальным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заданием</w:t>
      </w:r>
      <w:r w:rsidRPr="00B13456">
        <w:rPr>
          <w:rFonts w:ascii="Times New Roman" w:eastAsia="Times New Roman" w:hAnsi="Times New Roman" w:cs="Times New Roman"/>
          <w:color w:val="auto"/>
          <w:spacing w:val="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4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практику.</w:t>
      </w:r>
    </w:p>
    <w:p w14:paraId="4B065636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4D2634DA" w14:textId="77777777" w:rsidR="00B13456" w:rsidRPr="00B13456" w:rsidRDefault="00B13456" w:rsidP="00B13456">
      <w:pPr>
        <w:tabs>
          <w:tab w:val="left" w:pos="1406"/>
          <w:tab w:val="left" w:pos="1407"/>
        </w:tabs>
        <w:autoSpaceDE w:val="0"/>
        <w:autoSpaceDN w:val="0"/>
        <w:spacing w:line="276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Контроль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оценка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образовательных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результатов</w:t>
      </w:r>
    </w:p>
    <w:p w14:paraId="4DC663DD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Предметом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оценки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производственной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приобретенный</w:t>
      </w:r>
      <w:r w:rsidRPr="00B13456">
        <w:rPr>
          <w:rFonts w:ascii="Times New Roman" w:eastAsia="Times New Roman" w:hAnsi="Times New Roman" w:cs="Times New Roman"/>
          <w:color w:val="auto"/>
          <w:spacing w:val="-6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практический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опыт.</w:t>
      </w:r>
    </w:p>
    <w:p w14:paraId="4EF1F8DD" w14:textId="77777777" w:rsidR="00B13456" w:rsidRPr="00B13456" w:rsidRDefault="00B13456" w:rsidP="00B13456">
      <w:pPr>
        <w:tabs>
          <w:tab w:val="left" w:pos="1407"/>
        </w:tabs>
        <w:autoSpaceDE w:val="0"/>
        <w:autoSpaceDN w:val="0"/>
        <w:spacing w:line="276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Показатели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оценки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образовательных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результатов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B13456" w:rsidRPr="00B13456" w14:paraId="3CBBC5F1" w14:textId="77777777" w:rsidTr="003D5EB4">
        <w:tc>
          <w:tcPr>
            <w:tcW w:w="4924" w:type="dxa"/>
          </w:tcPr>
          <w:p w14:paraId="33E51F7C" w14:textId="77777777" w:rsidR="00B13456" w:rsidRPr="00B13456" w:rsidRDefault="00B13456" w:rsidP="00B1345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34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Результаты обучения</w:t>
            </w:r>
          </w:p>
          <w:p w14:paraId="77F5B2C8" w14:textId="77777777" w:rsidR="00B13456" w:rsidRPr="00B13456" w:rsidRDefault="00B13456" w:rsidP="00B1345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34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27D8A196" w14:textId="77777777" w:rsidR="00B13456" w:rsidRPr="00B13456" w:rsidRDefault="00B13456" w:rsidP="00B1345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B134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Формы и методы контроля для оценки</w:t>
            </w:r>
            <w:r w:rsidRPr="00B13456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результатов</w:t>
            </w:r>
            <w:r w:rsidRPr="00B13456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обучения</w:t>
            </w:r>
          </w:p>
        </w:tc>
      </w:tr>
      <w:tr w:rsidR="00B13456" w:rsidRPr="00B13456" w14:paraId="650572EA" w14:textId="77777777" w:rsidTr="003D5EB4">
        <w:tc>
          <w:tcPr>
            <w:tcW w:w="4924" w:type="dxa"/>
          </w:tcPr>
          <w:p w14:paraId="52215FB5" w14:textId="77777777" w:rsidR="00B13456" w:rsidRPr="007F5358" w:rsidRDefault="00B13456" w:rsidP="006404AA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F5358">
              <w:rPr>
                <w:rFonts w:ascii="Times New Roman" w:hAnsi="Times New Roman" w:cs="Times New Roman"/>
                <w:b/>
                <w:bCs/>
              </w:rPr>
              <w:t xml:space="preserve">иметь практический опыт: </w:t>
            </w:r>
          </w:p>
          <w:p w14:paraId="0C73CA3C" w14:textId="50D1CB33" w:rsidR="00B13456" w:rsidRPr="00B13456" w:rsidRDefault="00B13456" w:rsidP="006404AA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проведении расчетов с бюджетом и внебюджетными фондами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  <w:tc>
          <w:tcPr>
            <w:tcW w:w="4924" w:type="dxa"/>
            <w:vMerge w:val="restart"/>
          </w:tcPr>
          <w:p w14:paraId="51221B70" w14:textId="77777777" w:rsidR="00B13456" w:rsidRPr="00B13456" w:rsidRDefault="00B13456" w:rsidP="00B1345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B13456">
              <w:rPr>
                <w:rFonts w:ascii="Times New Roman" w:eastAsia="Times New Roman" w:hAnsi="Times New Roman" w:cs="Times New Roman"/>
                <w:color w:val="auto"/>
              </w:rPr>
              <w:t>Наличие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положительного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аттестационного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листа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о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качестве выполненных работ за время прохождения практики и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сформированности профессиональных компетенций,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п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оложительной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характеристики на обучающегося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6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по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освоению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профессиональных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компетенций в период практики.</w:t>
            </w:r>
          </w:p>
          <w:p w14:paraId="24838802" w14:textId="77777777" w:rsidR="00B13456" w:rsidRPr="00B13456" w:rsidRDefault="00B13456" w:rsidP="00B1345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3456">
              <w:rPr>
                <w:rFonts w:ascii="Times New Roman" w:eastAsia="Times New Roman" w:hAnsi="Times New Roman" w:cs="Times New Roman"/>
              </w:rPr>
              <w:t>Полнота и своевременность представления</w:t>
            </w:r>
            <w:r w:rsidRPr="00B13456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</w:rPr>
              <w:t>отчета</w:t>
            </w:r>
            <w:r w:rsidRPr="00B13456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</w:rPr>
              <w:t>в</w:t>
            </w:r>
            <w:r w:rsidRPr="00B13456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</w:rPr>
              <w:t>соответствии</w:t>
            </w:r>
            <w:r w:rsidRPr="00B13456"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</w:rPr>
              <w:t>с</w:t>
            </w:r>
            <w:r w:rsidRPr="00B13456">
              <w:rPr>
                <w:rFonts w:ascii="Times New Roman" w:eastAsia="Times New Roman" w:hAnsi="Times New Roman" w:cs="Times New Roman"/>
                <w:spacing w:val="9"/>
              </w:rPr>
              <w:t xml:space="preserve"> индивидуальным </w:t>
            </w:r>
            <w:r w:rsidRPr="00B13456">
              <w:rPr>
                <w:rFonts w:ascii="Times New Roman" w:eastAsia="Times New Roman" w:hAnsi="Times New Roman" w:cs="Times New Roman"/>
              </w:rPr>
              <w:t>заданием</w:t>
            </w:r>
            <w:r w:rsidRPr="00B13456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</w:rPr>
              <w:t>на</w:t>
            </w:r>
            <w:r w:rsidRPr="00B13456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</w:rPr>
              <w:t>практику.</w:t>
            </w:r>
          </w:p>
        </w:tc>
      </w:tr>
      <w:tr w:rsidR="00B13456" w:rsidRPr="00B13456" w14:paraId="2DDA9F27" w14:textId="77777777" w:rsidTr="003D5EB4">
        <w:tc>
          <w:tcPr>
            <w:tcW w:w="4924" w:type="dxa"/>
          </w:tcPr>
          <w:p w14:paraId="5723A66C" w14:textId="77777777" w:rsidR="006404AA" w:rsidRPr="007F5358" w:rsidRDefault="006404AA" w:rsidP="006404AA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F5358">
              <w:rPr>
                <w:rFonts w:ascii="Times New Roman" w:hAnsi="Times New Roman" w:cs="Times New Roman"/>
                <w:b/>
                <w:bCs/>
              </w:rPr>
              <w:t>уметь:</w:t>
            </w:r>
          </w:p>
          <w:p w14:paraId="0DB47174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определять виды и порядок налогообложения;</w:t>
            </w:r>
          </w:p>
          <w:p w14:paraId="5E71180D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ориентироваться в системе налогов Российской Федерации;</w:t>
            </w:r>
          </w:p>
          <w:p w14:paraId="33B48B4E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выделять элементы налогообложения;</w:t>
            </w:r>
          </w:p>
          <w:p w14:paraId="30510E59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определять источники уплаты налогов, сборов, пошлин;</w:t>
            </w:r>
          </w:p>
          <w:p w14:paraId="30A02C19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оформлять бухгалтерскими проводками начисления и перечисления сумм налогов и сборов;</w:t>
            </w:r>
          </w:p>
          <w:p w14:paraId="0BC884AA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организовывать аналитический учет по счету 68 "Расчеты по налогам и сборам";</w:t>
            </w:r>
          </w:p>
          <w:p w14:paraId="26962F79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заполнять платежные поручения по перечислению налогов и сборов;</w:t>
            </w:r>
          </w:p>
          <w:p w14:paraId="6AA7F3E5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выбирать для платежных поручений по видам налогов соответствующие реквизиты;</w:t>
            </w:r>
          </w:p>
          <w:p w14:paraId="48448836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выбирать коды бюджетной классификации для определенных налогов, штрафов и пени;</w:t>
            </w:r>
          </w:p>
          <w:p w14:paraId="082A484D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пользоваться образцом заполнения платежных поручений по перечислению налогов, сборов и пошлин;</w:t>
            </w:r>
          </w:p>
          <w:p w14:paraId="59246CCA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проводить учет расчетов по социальному страхованию и обеспечению;</w:t>
            </w:r>
          </w:p>
          <w:p w14:paraId="656E71C6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14:paraId="590FA473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14:paraId="4824C2B8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14:paraId="454ED8BF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7CDDF14C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осуществлять аналитический учет по счету 69 "Расчеты по социальному страхованию";</w:t>
            </w:r>
          </w:p>
          <w:p w14:paraId="697EEF9C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45BB2F61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использовать средства внебюджетных фондов по направлениям, определенным законодательством;</w:t>
            </w:r>
          </w:p>
          <w:p w14:paraId="391571CF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14:paraId="06BBD650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6F1972CE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выбирать для платежных поручений по видам страховых взносов соответствующие реквизиты;</w:t>
            </w:r>
          </w:p>
          <w:p w14:paraId="3E564E6F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оформлять платежные поручения по штрафам и пеням внебюджетных фондов;</w:t>
            </w:r>
          </w:p>
          <w:p w14:paraId="100BCD12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2FC6EFBA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      </w:r>
          </w:p>
          <w:p w14:paraId="7DE77148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46D159BE" w14:textId="0D70A9C3" w:rsidR="00B13456" w:rsidRPr="00B13456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банка.</w:t>
            </w:r>
          </w:p>
        </w:tc>
        <w:tc>
          <w:tcPr>
            <w:tcW w:w="4924" w:type="dxa"/>
            <w:vMerge/>
          </w:tcPr>
          <w:p w14:paraId="686CB7F8" w14:textId="77777777" w:rsidR="00B13456" w:rsidRPr="00B13456" w:rsidRDefault="00B13456" w:rsidP="00B1345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456" w:rsidRPr="00B13456" w14:paraId="5E239C18" w14:textId="77777777" w:rsidTr="003D5EB4">
        <w:tc>
          <w:tcPr>
            <w:tcW w:w="4924" w:type="dxa"/>
          </w:tcPr>
          <w:p w14:paraId="4D0F6830" w14:textId="77777777" w:rsidR="00B13456" w:rsidRPr="007F5358" w:rsidRDefault="00B13456" w:rsidP="006404AA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F5358">
              <w:rPr>
                <w:rFonts w:ascii="Times New Roman" w:hAnsi="Times New Roman" w:cs="Times New Roman"/>
                <w:b/>
                <w:bCs/>
              </w:rPr>
              <w:t>знать:</w:t>
            </w:r>
          </w:p>
          <w:p w14:paraId="631CC8A3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виды и порядок налогообложения;</w:t>
            </w:r>
          </w:p>
          <w:p w14:paraId="6249FD37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систему налогов Российской Федерации;</w:t>
            </w:r>
          </w:p>
          <w:p w14:paraId="4B840551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элементы налогообложения;</w:t>
            </w:r>
          </w:p>
          <w:p w14:paraId="22CCC234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источники уплаты налогов, сборов, пошлин;</w:t>
            </w:r>
          </w:p>
          <w:p w14:paraId="24430D33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оформление бухгалтерскими проводками начисления и перечисления сумм налогов и сборов;</w:t>
            </w:r>
          </w:p>
          <w:p w14:paraId="3B5E1BDE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аналитический учет по счету 68 "Расчеты по налогам и сборам";</w:t>
            </w:r>
          </w:p>
          <w:p w14:paraId="245FF249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порядок заполнения платежных поручений по перечислению налогов и сборов;</w:t>
            </w:r>
          </w:p>
          <w:p w14:paraId="0FDE9DCF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</w:p>
          <w:p w14:paraId="6A58C605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коды бюджетной классификации, порядок их присвоения для налога, штрафа и пени;</w:t>
            </w:r>
          </w:p>
          <w:p w14:paraId="6AB19404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образец заполнения платежных поручений по перечислению налогов, сборов и пошлин;</w:t>
            </w:r>
          </w:p>
          <w:p w14:paraId="3988545D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учет расчетов по социальному страхованию и обеспечению;</w:t>
            </w:r>
          </w:p>
          <w:p w14:paraId="3E1957BD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аналитический учет по счету 69 "Расчеты по социальному страхованию";</w:t>
            </w:r>
          </w:p>
          <w:p w14:paraId="6D47D356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14:paraId="778376BC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14:paraId="096F0B1A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14:paraId="0409A137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порядок и сроки представления отчетности в системе ФНС России и внебюджетного фонда;</w:t>
            </w:r>
          </w:p>
          <w:p w14:paraId="007A7A60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особенности зачисления сумм страховых взносов в государственные внебюджетные фонды;</w:t>
            </w:r>
          </w:p>
          <w:p w14:paraId="75B55B9C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49886C5A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11B1A7AB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использование средств внебюджетных фондов;</w:t>
            </w:r>
          </w:p>
          <w:p w14:paraId="6779FEF8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14:paraId="4E37649B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14:paraId="3E1B7975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14:paraId="10A2F597" w14:textId="40E2B780" w:rsidR="00B13456" w:rsidRPr="00B13456" w:rsidRDefault="00B13456" w:rsidP="006404AA">
            <w:pPr>
              <w:pStyle w:val="ConsPlusNormal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процедуру контроля прохождения платежных поручений по расчетно-кассовым банковским операциям с использованием выписок банка.</w:t>
            </w:r>
          </w:p>
        </w:tc>
        <w:tc>
          <w:tcPr>
            <w:tcW w:w="4924" w:type="dxa"/>
            <w:vMerge/>
          </w:tcPr>
          <w:p w14:paraId="56B44E10" w14:textId="77777777" w:rsidR="00B13456" w:rsidRPr="00B13456" w:rsidRDefault="00B13456" w:rsidP="00B1345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7282E38" w14:textId="77777777" w:rsidR="00B13456" w:rsidRPr="00B13456" w:rsidRDefault="00B13456" w:rsidP="00B13456">
      <w:pPr>
        <w:tabs>
          <w:tab w:val="left" w:pos="1407"/>
        </w:tabs>
        <w:autoSpaceDE w:val="0"/>
        <w:autoSpaceDN w:val="0"/>
        <w:spacing w:line="276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7B81EA97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период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учебной практики обучающимся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ведётся</w:t>
      </w:r>
      <w:r w:rsidRPr="00B13456">
        <w:rPr>
          <w:rFonts w:ascii="Times New Roman" w:eastAsia="Times New Roman" w:hAnsi="Times New Roman" w:cs="Times New Roman"/>
          <w:color w:val="auto"/>
          <w:spacing w:val="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рабочий график (план)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проведения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 (дневник практики).</w:t>
      </w:r>
    </w:p>
    <w:p w14:paraId="4211914D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Формой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отчётности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обучающихся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учебной практике является: </w:t>
      </w:r>
      <w:r w:rsidRPr="00B13456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отчёт</w:t>
      </w:r>
      <w:r w:rsidRPr="00B13456">
        <w:rPr>
          <w:rFonts w:ascii="Times New Roman" w:eastAsia="Times New Roman" w:hAnsi="Times New Roman" w:cs="Times New Roman"/>
          <w:b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о практике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</w:p>
    <w:p w14:paraId="370006EC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Отчёт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отражает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выполнение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программы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учебной практики заданий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поручений,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полученных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образовательной организации. Отчёт должен содержать выводы о приобретённых навыках,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освоении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профессиональных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компетенций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возможности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применения</w:t>
      </w:r>
      <w:r w:rsidRPr="00B13456">
        <w:rPr>
          <w:rFonts w:ascii="Times New Roman" w:eastAsia="Times New Roman" w:hAnsi="Times New Roman" w:cs="Times New Roman"/>
          <w:color w:val="auto"/>
          <w:spacing w:val="6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теоретических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знаний,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полученных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 обучении.</w:t>
      </w:r>
    </w:p>
    <w:p w14:paraId="17165E4F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качестве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приложения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обучающийся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может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оформить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графические, аудио-, фото-, видео-, материалы, приложить наглядные образцы документов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(изделий),</w:t>
      </w:r>
      <w:r w:rsidRPr="00B13456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подтверждающие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практический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опыт, полученный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практике.</w:t>
      </w:r>
    </w:p>
    <w:p w14:paraId="502CB69E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 защите практики допускаются обучающиеся, своевременно и в полном объеме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выполнившие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программу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представившие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указанные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сроки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всю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отчетную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документацию. В ходе защиты выясняется степень выполнения обучающимся программы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практики, глубина понимания основных задач практики и основных вопросов, отраженных 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отчете.</w:t>
      </w:r>
    </w:p>
    <w:p w14:paraId="5E66B4E5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Форма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промежуточной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аттестации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итогам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дифференцированный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зачет.</w:t>
      </w:r>
    </w:p>
    <w:p w14:paraId="2536ABCE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Зачет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учебной практике носит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дифференцированный</w:t>
      </w:r>
      <w:r w:rsidRPr="00B13456">
        <w:rPr>
          <w:rFonts w:ascii="Times New Roman" w:eastAsia="Times New Roman" w:hAnsi="Times New Roman" w:cs="Times New Roman"/>
          <w:color w:val="auto"/>
          <w:spacing w:val="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характер,</w:t>
      </w:r>
      <w:r w:rsidRPr="00B13456">
        <w:rPr>
          <w:rFonts w:ascii="Times New Roman" w:eastAsia="Times New Roman" w:hAnsi="Times New Roman" w:cs="Times New Roman"/>
          <w:color w:val="auto"/>
          <w:spacing w:val="6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предполагает</w:t>
      </w:r>
      <w:r w:rsidRPr="00B13456">
        <w:rPr>
          <w:rFonts w:ascii="Times New Roman" w:eastAsia="Times New Roman" w:hAnsi="Times New Roman" w:cs="Times New Roman"/>
          <w:color w:val="auto"/>
          <w:spacing w:val="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оценку:</w:t>
      </w:r>
      <w:r w:rsidRPr="00B13456">
        <w:rPr>
          <w:rFonts w:ascii="Times New Roman" w:eastAsia="Times New Roman" w:hAnsi="Times New Roman" w:cs="Times New Roman"/>
          <w:color w:val="auto"/>
          <w:spacing w:val="9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«отлично»,</w:t>
      </w:r>
      <w:r w:rsidRPr="00B13456">
        <w:rPr>
          <w:rFonts w:ascii="Times New Roman" w:eastAsia="Times New Roman" w:hAnsi="Times New Roman" w:cs="Times New Roman"/>
          <w:color w:val="auto"/>
          <w:spacing w:val="1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«хорошо», «удовлетворительно»,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которая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проставляется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экзаменационную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ведомость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зачетную</w:t>
      </w:r>
      <w:r w:rsidRPr="00B13456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книжку</w:t>
      </w:r>
      <w:r w:rsidRPr="00B13456">
        <w:rPr>
          <w:rFonts w:ascii="Times New Roman" w:eastAsia="Times New Roman" w:hAnsi="Times New Roman" w:cs="Times New Roman"/>
          <w:color w:val="auto"/>
          <w:spacing w:val="-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студента.</w:t>
      </w:r>
    </w:p>
    <w:p w14:paraId="3D69C5EB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«неудовлетворительно»,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полученная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студентом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итогам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зачетную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книжку</w:t>
      </w:r>
      <w:r w:rsidRPr="00B13456">
        <w:rPr>
          <w:rFonts w:ascii="Times New Roman" w:eastAsia="Times New Roman" w:hAnsi="Times New Roman" w:cs="Times New Roman"/>
          <w:color w:val="auto"/>
          <w:spacing w:val="-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не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проставляется.</w:t>
      </w:r>
    </w:p>
    <w:p w14:paraId="1DDA982C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итогов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работы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студента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принимается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внимание</w:t>
      </w:r>
      <w:r w:rsidRPr="00B13456">
        <w:rPr>
          <w:rFonts w:ascii="Times New Roman" w:eastAsia="Times New Roman" w:hAnsi="Times New Roman" w:cs="Times New Roman"/>
          <w:color w:val="auto"/>
          <w:spacing w:val="6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выполнение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программы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реализация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поставленных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задач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полном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объеме,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активность,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ответственность и творческий подход практиканта к работе, качественная характеристика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продуктивности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деятельности,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качество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итоговой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документации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представление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ее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установленные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сроки, защита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 практике.</w:t>
      </w:r>
    </w:p>
    <w:p w14:paraId="660C949E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Оценка «отлично» ставится студенту, который в срок в полном объеме и на высоком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уровне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выполнил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программу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практики.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Документация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оформлена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соответствии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требованиями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представлена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установленные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сроки.</w:t>
      </w:r>
    </w:p>
    <w:p w14:paraId="0BAE59ED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«хорошо»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ставится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студенту,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который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выполнил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программу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полном объеме с незначительным нарушением сроков, обнаружил практические умения 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соответствии со специальностью, но был менее самостоятелен, инициативен в деятельности.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Документация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оформлена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соответствии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требованиями,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однако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представлена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незначительным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нарушением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сроков.</w:t>
      </w:r>
    </w:p>
    <w:p w14:paraId="3ABC9B7C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«удовлетворительно»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ставится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студенту,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который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выполнил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программу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 не в полном объеме, допускал просчеты и ошибки в работе, свидетельствующие 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поверхностных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знаниях.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Отчетная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документация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представлена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срок,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6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полном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объеме,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есть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серьезные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замечания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ее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оформлению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содержанию,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потребовавшие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доработки.</w:t>
      </w:r>
    </w:p>
    <w:p w14:paraId="70A5BB56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Оценка «неудовлетворительно» ставится студенту, который не выполнил программу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практики.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Отчетная документация не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представлена.</w:t>
      </w:r>
    </w:p>
    <w:p w14:paraId="2110C389" w14:textId="34D62B5A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Студент,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выполнивший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программу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учебной практик</w:t>
      </w:r>
      <w:r w:rsidR="006404AA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направляется на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практику</w:t>
      </w:r>
      <w:r w:rsidRPr="00B13456">
        <w:rPr>
          <w:rFonts w:ascii="Times New Roman" w:eastAsia="Times New Roman" w:hAnsi="Times New Roman" w:cs="Times New Roman"/>
          <w:color w:val="auto"/>
          <w:spacing w:val="-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повторно.</w:t>
      </w:r>
    </w:p>
    <w:p w14:paraId="1B2A2AD3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Структура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5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требования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к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оформлению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отчета</w:t>
      </w:r>
    </w:p>
    <w:p w14:paraId="3BB9A224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 оформляется на бумаге формата А-4 на одной стороне листа. Размеры полей: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слева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 30</w:t>
      </w:r>
      <w:r w:rsidRPr="00B13456">
        <w:rPr>
          <w:rFonts w:ascii="Times New Roman" w:eastAsia="Times New Roman" w:hAnsi="Times New Roman" w:cs="Times New Roman"/>
          <w:color w:val="auto"/>
          <w:spacing w:val="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мм, справа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</w:t>
      </w:r>
      <w:r w:rsidRPr="00B13456">
        <w:rPr>
          <w:rFonts w:ascii="Times New Roman" w:eastAsia="Times New Roman" w:hAnsi="Times New Roman" w:cs="Times New Roman"/>
          <w:color w:val="auto"/>
          <w:spacing w:val="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15 мм, сверху</w:t>
      </w:r>
      <w:r w:rsidRPr="00B13456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 снизу</w:t>
      </w:r>
      <w:r w:rsidRPr="00B13456">
        <w:rPr>
          <w:rFonts w:ascii="Times New Roman" w:eastAsia="Times New Roman" w:hAnsi="Times New Roman" w:cs="Times New Roman"/>
          <w:color w:val="auto"/>
          <w:spacing w:val="-6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</w:t>
      </w:r>
      <w:r w:rsidRPr="00B13456">
        <w:rPr>
          <w:rFonts w:ascii="Times New Roman" w:eastAsia="Times New Roman" w:hAnsi="Times New Roman" w:cs="Times New Roman"/>
          <w:color w:val="auto"/>
          <w:spacing w:val="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20 мм.</w:t>
      </w:r>
    </w:p>
    <w:p w14:paraId="5B8E0F7A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Объем</w:t>
      </w:r>
      <w:r w:rsidRPr="00B13456">
        <w:rPr>
          <w:rFonts w:ascii="Times New Roman" w:eastAsia="Times New Roman" w:hAnsi="Times New Roman" w:cs="Times New Roman"/>
          <w:color w:val="auto"/>
          <w:spacing w:val="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-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не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менее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20 листов.</w:t>
      </w:r>
    </w:p>
    <w:p w14:paraId="73F49156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Каждый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раздел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оформляется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новой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страницы.</w:t>
      </w:r>
    </w:p>
    <w:p w14:paraId="08787E2A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Оформление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должно соответствовать требованиям </w:t>
      </w:r>
      <w:r w:rsidRPr="00B13456">
        <w:rPr>
          <w:rFonts w:ascii="Times New Roman" w:eastAsia="Times New Roman" w:hAnsi="Times New Roman" w:cs="Times New Roman"/>
          <w:color w:val="333333"/>
          <w:lang w:eastAsia="en-US" w:bidi="ar-SA"/>
        </w:rPr>
        <w:t>ЕСТД (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Единая система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технологической документации) </w:t>
      </w:r>
      <w:r w:rsidRPr="00B13456">
        <w:rPr>
          <w:rFonts w:ascii="Times New Roman" w:eastAsia="Times New Roman" w:hAnsi="Times New Roman" w:cs="Times New Roman"/>
          <w:color w:val="333333"/>
          <w:lang w:eastAsia="en-US" w:bidi="ar-SA"/>
        </w:rPr>
        <w:t>и ЕСКД</w:t>
      </w:r>
      <w:r w:rsidRPr="00B13456">
        <w:rPr>
          <w:rFonts w:ascii="Times New Roman" w:eastAsia="Times New Roman" w:hAnsi="Times New Roman" w:cs="Times New Roman"/>
          <w:color w:val="333333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333333"/>
          <w:lang w:eastAsia="en-US" w:bidi="ar-SA"/>
        </w:rPr>
        <w:t>(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единая система конструкторской документации),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оформления.</w:t>
      </w:r>
    </w:p>
    <w:p w14:paraId="118CD6B8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Страницы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имеют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сквозную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нумерацию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арабскими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цифрами,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проставленными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верхнем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поле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центру.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Шрифт</w:t>
      </w:r>
      <w:r w:rsidRPr="00B13456">
        <w:rPr>
          <w:rFonts w:ascii="Times New Roman" w:eastAsia="Times New Roman" w:hAnsi="Times New Roman" w:cs="Times New Roman"/>
          <w:color w:val="auto"/>
          <w:spacing w:val="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Times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New Roman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14,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межстрочный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интервал</w:t>
      </w:r>
      <w:r w:rsidRPr="00B13456">
        <w:rPr>
          <w:rFonts w:ascii="Times New Roman" w:eastAsia="Times New Roman" w:hAnsi="Times New Roman" w:cs="Times New Roman"/>
          <w:color w:val="auto"/>
          <w:spacing w:val="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-</w:t>
      </w:r>
      <w:r w:rsidRPr="00B13456">
        <w:rPr>
          <w:rFonts w:ascii="Times New Roman" w:eastAsia="Times New Roman" w:hAnsi="Times New Roman" w:cs="Times New Roman"/>
          <w:color w:val="auto"/>
          <w:spacing w:val="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1,5.</w:t>
      </w:r>
    </w:p>
    <w:p w14:paraId="631612EE" w14:textId="77777777" w:rsidR="00B13456" w:rsidRPr="00B13456" w:rsidRDefault="00B13456" w:rsidP="00B13456">
      <w:pPr>
        <w:numPr>
          <w:ilvl w:val="0"/>
          <w:numId w:val="29"/>
        </w:numPr>
        <w:tabs>
          <w:tab w:val="left" w:pos="1353"/>
        </w:tabs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  <w:t>Титульный</w:t>
      </w:r>
      <w:r w:rsidRPr="00B13456">
        <w:rPr>
          <w:rFonts w:ascii="Times New Roman" w:eastAsia="Times New Roman" w:hAnsi="Times New Roman" w:cs="Times New Roman"/>
          <w:b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  <w:t>лист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.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Вверху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пишется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полное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название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колледжа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(Автономная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некоммерческая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организация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образования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«Пермский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гуманитарно-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технологический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колледж»).</w:t>
      </w:r>
    </w:p>
    <w:p w14:paraId="60E1163E" w14:textId="77777777" w:rsidR="00B13456" w:rsidRPr="00B13456" w:rsidRDefault="00B13456" w:rsidP="00B13456">
      <w:pPr>
        <w:tabs>
          <w:tab w:val="left" w:pos="5353"/>
        </w:tabs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9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центре</w:t>
      </w:r>
      <w:r w:rsidRPr="00B13456">
        <w:rPr>
          <w:rFonts w:ascii="Times New Roman" w:eastAsia="Times New Roman" w:hAnsi="Times New Roman" w:cs="Times New Roman"/>
          <w:color w:val="auto"/>
          <w:spacing w:val="9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</w:t>
      </w:r>
      <w:r w:rsidRPr="00B13456">
        <w:rPr>
          <w:rFonts w:ascii="Times New Roman" w:eastAsia="Times New Roman" w:hAnsi="Times New Roman" w:cs="Times New Roman"/>
          <w:color w:val="auto"/>
          <w:spacing w:val="10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«Отчет</w:t>
      </w:r>
      <w:r w:rsidRPr="00B13456">
        <w:rPr>
          <w:rFonts w:ascii="Times New Roman" w:eastAsia="Times New Roman" w:hAnsi="Times New Roman" w:cs="Times New Roman"/>
          <w:color w:val="auto"/>
          <w:spacing w:val="10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</w:t>
      </w:r>
      <w:r w:rsidRPr="00B13456">
        <w:rPr>
          <w:rFonts w:ascii="Times New Roman" w:eastAsia="Times New Roman" w:hAnsi="Times New Roman" w:cs="Times New Roman"/>
          <w:color w:val="auto"/>
          <w:spacing w:val="9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прохождении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ab/>
        <w:t>учебной практики в</w:t>
      </w:r>
      <w:r w:rsidRPr="00B1345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ab/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(указывается наименование организации)». Ниже, с правой стороны,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приводятся</w:t>
      </w:r>
      <w:r w:rsidRPr="00B13456">
        <w:rPr>
          <w:rFonts w:ascii="Times New Roman" w:eastAsia="Times New Roman" w:hAnsi="Times New Roman" w:cs="Times New Roman"/>
          <w:color w:val="auto"/>
          <w:spacing w:val="2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данные</w:t>
      </w:r>
      <w:r w:rsidRPr="00B13456">
        <w:rPr>
          <w:rFonts w:ascii="Times New Roman" w:eastAsia="Times New Roman" w:hAnsi="Times New Roman" w:cs="Times New Roman"/>
          <w:color w:val="auto"/>
          <w:spacing w:val="2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</w:t>
      </w:r>
      <w:r w:rsidRPr="00B13456">
        <w:rPr>
          <w:rFonts w:ascii="Times New Roman" w:eastAsia="Times New Roman" w:hAnsi="Times New Roman" w:cs="Times New Roman"/>
          <w:color w:val="auto"/>
          <w:spacing w:val="19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исполнителе</w:t>
      </w:r>
      <w:r w:rsidRPr="00B13456">
        <w:rPr>
          <w:rFonts w:ascii="Times New Roman" w:eastAsia="Times New Roman" w:hAnsi="Times New Roman" w:cs="Times New Roman"/>
          <w:color w:val="auto"/>
          <w:spacing w:val="2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работы</w:t>
      </w:r>
      <w:r w:rsidRPr="00B13456">
        <w:rPr>
          <w:rFonts w:ascii="Times New Roman" w:eastAsia="Times New Roman" w:hAnsi="Times New Roman" w:cs="Times New Roman"/>
          <w:color w:val="auto"/>
          <w:spacing w:val="2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(курс,</w:t>
      </w:r>
      <w:r w:rsidRPr="00B13456">
        <w:rPr>
          <w:rFonts w:ascii="Times New Roman" w:eastAsia="Times New Roman" w:hAnsi="Times New Roman" w:cs="Times New Roman"/>
          <w:color w:val="auto"/>
          <w:spacing w:val="2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группа,</w:t>
      </w:r>
      <w:r w:rsidRPr="00B13456">
        <w:rPr>
          <w:rFonts w:ascii="Times New Roman" w:eastAsia="Times New Roman" w:hAnsi="Times New Roman" w:cs="Times New Roman"/>
          <w:color w:val="auto"/>
          <w:spacing w:val="4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форма</w:t>
      </w:r>
      <w:r w:rsidRPr="00B13456">
        <w:rPr>
          <w:rFonts w:ascii="Times New Roman" w:eastAsia="Times New Roman" w:hAnsi="Times New Roman" w:cs="Times New Roman"/>
          <w:color w:val="auto"/>
          <w:spacing w:val="19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обучения,</w:t>
      </w:r>
      <w:r w:rsidRPr="00B13456">
        <w:rPr>
          <w:rFonts w:ascii="Times New Roman" w:eastAsia="Times New Roman" w:hAnsi="Times New Roman" w:cs="Times New Roman"/>
          <w:color w:val="auto"/>
          <w:spacing w:val="2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срок</w:t>
      </w:r>
      <w:r w:rsidRPr="00B13456">
        <w:rPr>
          <w:rFonts w:ascii="Times New Roman" w:eastAsia="Times New Roman" w:hAnsi="Times New Roman" w:cs="Times New Roman"/>
          <w:color w:val="auto"/>
          <w:spacing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обучения,</w:t>
      </w:r>
      <w:r w:rsidRPr="00B13456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код</w:t>
      </w:r>
      <w:r w:rsidRPr="00B13456">
        <w:rPr>
          <w:rFonts w:ascii="Times New Roman" w:eastAsia="Times New Roman" w:hAnsi="Times New Roman" w:cs="Times New Roman"/>
          <w:color w:val="auto"/>
          <w:spacing w:val="3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3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название</w:t>
      </w:r>
      <w:r w:rsidRPr="00B13456">
        <w:rPr>
          <w:rFonts w:ascii="Times New Roman" w:eastAsia="Times New Roman" w:hAnsi="Times New Roman" w:cs="Times New Roman"/>
          <w:color w:val="auto"/>
          <w:spacing w:val="3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специальности,</w:t>
      </w:r>
      <w:r w:rsidRPr="00B13456">
        <w:rPr>
          <w:rFonts w:ascii="Times New Roman" w:eastAsia="Times New Roman" w:hAnsi="Times New Roman" w:cs="Times New Roman"/>
          <w:color w:val="auto"/>
          <w:spacing w:val="3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ФИО</w:t>
      </w:r>
      <w:r w:rsidRPr="00B13456">
        <w:rPr>
          <w:rFonts w:ascii="Times New Roman" w:eastAsia="Times New Roman" w:hAnsi="Times New Roman" w:cs="Times New Roman"/>
          <w:color w:val="auto"/>
          <w:spacing w:val="29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полностью).</w:t>
      </w:r>
      <w:r w:rsidRPr="00B13456">
        <w:rPr>
          <w:rFonts w:ascii="Times New Roman" w:eastAsia="Times New Roman" w:hAnsi="Times New Roman" w:cs="Times New Roman"/>
          <w:color w:val="auto"/>
          <w:spacing w:val="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Далее</w:t>
      </w:r>
      <w:r w:rsidRPr="00B13456">
        <w:rPr>
          <w:rFonts w:ascii="Times New Roman" w:eastAsia="Times New Roman" w:hAnsi="Times New Roman" w:cs="Times New Roman"/>
          <w:color w:val="auto"/>
          <w:spacing w:val="3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</w:t>
      </w:r>
      <w:r w:rsidRPr="00B13456">
        <w:rPr>
          <w:rFonts w:ascii="Times New Roman" w:eastAsia="Times New Roman" w:hAnsi="Times New Roman" w:cs="Times New Roman"/>
          <w:color w:val="auto"/>
          <w:spacing w:val="3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руководитель</w:t>
      </w:r>
      <w:r w:rsidRPr="00B13456">
        <w:rPr>
          <w:rFonts w:ascii="Times New Roman" w:eastAsia="Times New Roman" w:hAnsi="Times New Roman" w:cs="Times New Roman"/>
          <w:color w:val="auto"/>
          <w:spacing w:val="3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3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</w:t>
      </w:r>
      <w:r w:rsidRPr="00B13456">
        <w:rPr>
          <w:rFonts w:ascii="Times New Roman" w:eastAsia="Times New Roman" w:hAnsi="Times New Roman" w:cs="Times New Roman"/>
          <w:color w:val="auto"/>
          <w:spacing w:val="3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ФИО</w:t>
      </w:r>
      <w:r w:rsidRPr="00B13456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полностью,</w:t>
      </w:r>
      <w:r w:rsidRPr="00B13456">
        <w:rPr>
          <w:rFonts w:ascii="Times New Roman" w:eastAsia="Times New Roman" w:hAnsi="Times New Roman" w:cs="Times New Roman"/>
          <w:color w:val="auto"/>
          <w:spacing w:val="2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должность.</w:t>
      </w:r>
      <w:r w:rsidRPr="00B13456">
        <w:rPr>
          <w:rFonts w:ascii="Times New Roman" w:eastAsia="Times New Roman" w:hAnsi="Times New Roman" w:cs="Times New Roman"/>
          <w:color w:val="auto"/>
          <w:spacing w:val="2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Внизу</w:t>
      </w:r>
      <w:r w:rsidRPr="00B13456">
        <w:rPr>
          <w:rFonts w:ascii="Times New Roman" w:eastAsia="Times New Roman" w:hAnsi="Times New Roman" w:cs="Times New Roman"/>
          <w:color w:val="auto"/>
          <w:spacing w:val="10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страницы</w:t>
      </w:r>
      <w:r w:rsidRPr="00B13456">
        <w:rPr>
          <w:rFonts w:ascii="Times New Roman" w:eastAsia="Times New Roman" w:hAnsi="Times New Roman" w:cs="Times New Roman"/>
          <w:color w:val="auto"/>
          <w:spacing w:val="2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указывается</w:t>
      </w:r>
      <w:r w:rsidRPr="00B13456">
        <w:rPr>
          <w:rFonts w:ascii="Times New Roman" w:eastAsia="Times New Roman" w:hAnsi="Times New Roman" w:cs="Times New Roman"/>
          <w:color w:val="auto"/>
          <w:spacing w:val="12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-</w:t>
      </w:r>
      <w:r w:rsidRPr="00B13456">
        <w:rPr>
          <w:rFonts w:ascii="Times New Roman" w:eastAsia="Times New Roman" w:hAnsi="Times New Roman" w:cs="Times New Roman"/>
          <w:color w:val="auto"/>
          <w:spacing w:val="11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Пермь</w:t>
      </w:r>
      <w:r w:rsidRPr="00B13456">
        <w:rPr>
          <w:rFonts w:ascii="Times New Roman" w:eastAsia="Times New Roman" w:hAnsi="Times New Roman" w:cs="Times New Roman"/>
          <w:color w:val="auto"/>
          <w:spacing w:val="2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20</w:t>
      </w:r>
      <w:r w:rsidRPr="00B1345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ab/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  <w:r w:rsidRPr="00B13456">
        <w:rPr>
          <w:rFonts w:ascii="Times New Roman" w:eastAsia="Times New Roman" w:hAnsi="Times New Roman" w:cs="Times New Roman"/>
          <w:color w:val="auto"/>
          <w:spacing w:val="26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Номер</w:t>
      </w:r>
      <w:r w:rsidRPr="00B13456">
        <w:rPr>
          <w:rFonts w:ascii="Times New Roman" w:eastAsia="Times New Roman" w:hAnsi="Times New Roman" w:cs="Times New Roman"/>
          <w:color w:val="auto"/>
          <w:spacing w:val="2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страницы</w:t>
      </w:r>
      <w:r w:rsidRPr="00B13456">
        <w:rPr>
          <w:rFonts w:ascii="Times New Roman" w:eastAsia="Times New Roman" w:hAnsi="Times New Roman" w:cs="Times New Roman"/>
          <w:color w:val="auto"/>
          <w:spacing w:val="26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титульном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листе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не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проставляется (Приложение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1)</w:t>
      </w:r>
    </w:p>
    <w:p w14:paraId="361F23F0" w14:textId="77777777" w:rsidR="00B13456" w:rsidRPr="00B13456" w:rsidRDefault="00B13456" w:rsidP="00B13456">
      <w:pPr>
        <w:numPr>
          <w:ilvl w:val="0"/>
          <w:numId w:val="29"/>
        </w:numPr>
        <w:tabs>
          <w:tab w:val="left" w:pos="1262"/>
        </w:tabs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  <w:t>Содержание.</w:t>
      </w:r>
      <w:r w:rsidRPr="00B13456">
        <w:rPr>
          <w:rFonts w:ascii="Times New Roman" w:eastAsia="Times New Roman" w:hAnsi="Times New Roman" w:cs="Times New Roman"/>
          <w:b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Печатается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втором</w:t>
      </w:r>
      <w:r w:rsidRPr="00B13456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листе</w:t>
      </w:r>
      <w:r w:rsidRPr="00B13456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отражает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структуру</w:t>
      </w:r>
      <w:r w:rsidRPr="00B13456">
        <w:rPr>
          <w:rFonts w:ascii="Times New Roman" w:eastAsia="Times New Roman" w:hAnsi="Times New Roman" w:cs="Times New Roman"/>
          <w:color w:val="auto"/>
          <w:spacing w:val="-8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отчета. </w:t>
      </w:r>
    </w:p>
    <w:p w14:paraId="63B278BD" w14:textId="77777777" w:rsidR="00B13456" w:rsidRPr="00B13456" w:rsidRDefault="00B13456" w:rsidP="00B13456">
      <w:pPr>
        <w:numPr>
          <w:ilvl w:val="0"/>
          <w:numId w:val="32"/>
        </w:numPr>
        <w:tabs>
          <w:tab w:val="left" w:pos="1262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  <w:t>Введение.</w:t>
      </w:r>
    </w:p>
    <w:p w14:paraId="50CEE099" w14:textId="77777777" w:rsidR="00B13456" w:rsidRPr="00B13456" w:rsidRDefault="00B13456" w:rsidP="00B13456">
      <w:pPr>
        <w:tabs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Учебная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ab/>
        <w:t>практика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ab/>
        <w:t>была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ab/>
        <w:t>пройдена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ab/>
        <w:t>с</w:t>
      </w:r>
    </w:p>
    <w:p w14:paraId="2B8B23AD" w14:textId="77777777" w:rsidR="00B13456" w:rsidRPr="00B13456" w:rsidRDefault="00B13456" w:rsidP="00B13456">
      <w:pPr>
        <w:tabs>
          <w:tab w:val="left" w:pos="1687"/>
          <w:tab w:val="left" w:pos="3377"/>
          <w:tab w:val="left" w:pos="5355"/>
        </w:tabs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ab/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ab/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ab/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</w:p>
    <w:p w14:paraId="13E47260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Далее цели и задачи практики,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описание организации, в которой студент проходил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практику; должность, которую он занимал во время прохождения практики (если таковая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была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определена); функции, закрепленные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этой должностью.</w:t>
      </w:r>
    </w:p>
    <w:p w14:paraId="3E048E23" w14:textId="77777777" w:rsidR="00B13456" w:rsidRPr="00B13456" w:rsidRDefault="00B13456" w:rsidP="00B13456">
      <w:pPr>
        <w:numPr>
          <w:ilvl w:val="0"/>
          <w:numId w:val="31"/>
        </w:numPr>
        <w:tabs>
          <w:tab w:val="left" w:pos="1203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  <w:t>Основная</w:t>
      </w:r>
      <w:r w:rsidRPr="00B13456">
        <w:rPr>
          <w:rFonts w:ascii="Times New Roman" w:eastAsia="Times New Roman" w:hAnsi="Times New Roman" w:cs="Times New Roman"/>
          <w:b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  <w:t>часть</w:t>
      </w:r>
      <w:r w:rsidRPr="00B13456">
        <w:rPr>
          <w:rFonts w:ascii="Times New Roman" w:eastAsia="Times New Roman" w:hAnsi="Times New Roman" w:cs="Times New Roman"/>
          <w:b/>
          <w:color w:val="auto"/>
          <w:spacing w:val="-2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  <w:t>отчета</w:t>
      </w:r>
      <w:r w:rsidRPr="00B13456">
        <w:rPr>
          <w:rFonts w:ascii="Times New Roman" w:eastAsia="Times New Roman" w:hAnsi="Times New Roman" w:cs="Times New Roman"/>
          <w:b/>
          <w:color w:val="auto"/>
          <w:spacing w:val="-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(разделы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отчета</w:t>
      </w:r>
      <w:r w:rsidRPr="00B13456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-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каждый</w:t>
      </w:r>
      <w:r w:rsidRPr="00B13456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раздел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должен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иметь</w:t>
      </w:r>
      <w:r w:rsidRPr="00B13456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название).</w:t>
      </w:r>
    </w:p>
    <w:p w14:paraId="4FCDB692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1.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Название…….</w:t>
      </w:r>
    </w:p>
    <w:p w14:paraId="21E1E16C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Представляет собой интегрированное описание видов работ, выполняемых в рамках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формирования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компетенций.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Данный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материал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должен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быть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приложениями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конце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отчета.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Ссылки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номера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приложений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тексте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раздела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обязательны.</w:t>
      </w:r>
    </w:p>
    <w:p w14:paraId="7191B2AA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2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Название……..</w:t>
      </w:r>
    </w:p>
    <w:p w14:paraId="7D801A11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bookmarkStart w:id="19" w:name="_Hlk159408338"/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Представляет собой расчеты, выполняемые в рамках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формирования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bookmarkEnd w:id="19"/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компетенций.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Данный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материал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должен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быть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с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приложениями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конце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отчета.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Ссылки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номера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приложений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тексте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раздела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обязательны.</w:t>
      </w:r>
    </w:p>
    <w:p w14:paraId="3674F730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Заключение</w:t>
      </w:r>
    </w:p>
    <w:p w14:paraId="403BAD67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Включает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себя</w:t>
      </w:r>
    </w:p>
    <w:p w14:paraId="4C780E67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-описание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навыков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умений,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приобретенных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процессе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практики;</w:t>
      </w:r>
    </w:p>
    <w:p w14:paraId="34CD51EC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-индивидуальные</w:t>
      </w:r>
      <w:r w:rsidRPr="00B13456">
        <w:rPr>
          <w:rFonts w:ascii="Times New Roman" w:eastAsia="Times New Roman" w:hAnsi="Times New Roman" w:cs="Times New Roman"/>
          <w:color w:val="auto"/>
          <w:spacing w:val="-6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выводы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практической</w:t>
      </w:r>
      <w:r w:rsidRPr="00B13456">
        <w:rPr>
          <w:rFonts w:ascii="Times New Roman" w:eastAsia="Times New Roman" w:hAnsi="Times New Roman" w:cs="Times New Roman"/>
          <w:color w:val="auto"/>
          <w:spacing w:val="-6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значимости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проведенной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работы;</w:t>
      </w:r>
    </w:p>
    <w:p w14:paraId="43CC8FAB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-личные</w:t>
      </w:r>
      <w:r w:rsidRPr="00B13456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впечатления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прохождения</w:t>
      </w:r>
      <w:r w:rsidRPr="00B13456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предприятии;</w:t>
      </w:r>
    </w:p>
    <w:p w14:paraId="19B07129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-достижение</w:t>
      </w:r>
      <w:r w:rsidRPr="00B13456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поставленной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цели.</w:t>
      </w:r>
    </w:p>
    <w:p w14:paraId="20F1E3CD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color w:val="auto"/>
          <w:lang w:eastAsia="en-US" w:bidi="ar-SA"/>
        </w:rPr>
        <w:t xml:space="preserve">Приложения.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Представляют собой материалы, иллюстрирующие работу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организации</w:t>
      </w:r>
      <w:r w:rsidRPr="00B13456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результаты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работы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самого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практиканта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(тексты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документов,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т.п.).</w:t>
      </w:r>
    </w:p>
    <w:p w14:paraId="7ABCE1E5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Все материалы, в создании которых принимал участие практикант, должны быть</w:t>
      </w:r>
      <w:r w:rsidRPr="00B13456">
        <w:rPr>
          <w:rFonts w:ascii="Times New Roman" w:eastAsia="Times New Roman" w:hAnsi="Times New Roman" w:cs="Times New Roman"/>
          <w:color w:val="auto"/>
          <w:spacing w:val="-5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заверены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подписью руководителя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 от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организации.</w:t>
      </w:r>
    </w:p>
    <w:p w14:paraId="3B3317C3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Сброшюрованный отчет о прохождении практики, составленный по утвержденной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форме, договор с места прохождения практики, рабочий график (план) проведения практики,</w:t>
      </w:r>
      <w:r w:rsidRPr="00B13456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индивидуальное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задание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практику,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аттестационный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лист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студента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обучающий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регистрирует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сдает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проверку</w:t>
      </w:r>
      <w:r w:rsidRPr="00B13456">
        <w:rPr>
          <w:rFonts w:ascii="Times New Roman" w:eastAsia="Times New Roman" w:hAnsi="Times New Roman" w:cs="Times New Roman"/>
          <w:color w:val="auto"/>
          <w:spacing w:val="-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руководителю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колледжа.</w:t>
      </w:r>
    </w:p>
    <w:p w14:paraId="4A03DC96" w14:textId="07EE1FB8" w:rsidR="006404AA" w:rsidRDefault="006404AA" w:rsidP="00B13456">
      <w:pPr>
        <w:pStyle w:val="22"/>
        <w:tabs>
          <w:tab w:val="left" w:pos="1394"/>
        </w:tabs>
        <w:spacing w:before="0" w:after="0" w:line="276" w:lineRule="auto"/>
        <w:ind w:firstLine="709"/>
        <w:jc w:val="center"/>
        <w:rPr>
          <w:b/>
          <w:bCs/>
          <w:color w:val="auto"/>
          <w:sz w:val="24"/>
          <w:szCs w:val="24"/>
          <w:lang w:bidi="ar-SA"/>
        </w:rPr>
      </w:pPr>
    </w:p>
    <w:p w14:paraId="55438F3D" w14:textId="77777777" w:rsidR="006404AA" w:rsidRDefault="006404AA">
      <w:pPr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>
        <w:rPr>
          <w:b/>
          <w:bCs/>
          <w:color w:val="auto"/>
          <w:lang w:bidi="ar-SA"/>
        </w:rPr>
        <w:br w:type="page"/>
      </w:r>
    </w:p>
    <w:p w14:paraId="057D13FC" w14:textId="27D4A4EA" w:rsidR="008E31F2" w:rsidRPr="008E31F2" w:rsidRDefault="006404AA" w:rsidP="00B13456">
      <w:pPr>
        <w:pStyle w:val="22"/>
        <w:tabs>
          <w:tab w:val="left" w:pos="1394"/>
        </w:tabs>
        <w:spacing w:before="0" w:after="0" w:line="276" w:lineRule="auto"/>
        <w:ind w:firstLine="709"/>
        <w:jc w:val="center"/>
        <w:rPr>
          <w:b/>
          <w:bCs/>
          <w:color w:val="auto"/>
          <w:sz w:val="24"/>
          <w:szCs w:val="24"/>
          <w:lang w:bidi="ar-SA"/>
        </w:rPr>
      </w:pPr>
      <w:r>
        <w:rPr>
          <w:b/>
          <w:bCs/>
          <w:color w:val="auto"/>
          <w:sz w:val="24"/>
          <w:szCs w:val="24"/>
          <w:lang w:bidi="ar-SA"/>
        </w:rPr>
        <w:t xml:space="preserve">5. </w:t>
      </w:r>
      <w:r w:rsidR="008E31F2" w:rsidRPr="008E31F2">
        <w:rPr>
          <w:b/>
          <w:bCs/>
          <w:color w:val="auto"/>
          <w:sz w:val="24"/>
          <w:szCs w:val="24"/>
          <w:lang w:bidi="ar-SA"/>
        </w:rPr>
        <w:t>Информационное обеспечение производственной практики</w:t>
      </w:r>
    </w:p>
    <w:p w14:paraId="2A7470AE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b/>
          <w:bCs/>
          <w:color w:val="auto"/>
          <w:sz w:val="24"/>
          <w:szCs w:val="24"/>
          <w:lang w:bidi="ar-SA"/>
        </w:rPr>
      </w:pPr>
      <w:r w:rsidRPr="008E31F2">
        <w:rPr>
          <w:b/>
          <w:bCs/>
          <w:color w:val="auto"/>
          <w:sz w:val="24"/>
          <w:szCs w:val="24"/>
          <w:lang w:bidi="ar-SA"/>
        </w:rPr>
        <w:t>Основные источники:</w:t>
      </w:r>
    </w:p>
    <w:p w14:paraId="50139DA6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1B93CC5D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b/>
          <w:bCs/>
          <w:color w:val="auto"/>
          <w:sz w:val="24"/>
          <w:szCs w:val="24"/>
          <w:lang w:bidi="ar-SA"/>
        </w:rPr>
      </w:pPr>
      <w:r w:rsidRPr="008E31F2">
        <w:rPr>
          <w:b/>
          <w:bCs/>
          <w:color w:val="auto"/>
          <w:sz w:val="24"/>
          <w:szCs w:val="24"/>
          <w:lang w:bidi="ar-SA"/>
        </w:rPr>
        <w:t>Дополнительная литература</w:t>
      </w:r>
    </w:p>
    <w:p w14:paraId="1013C436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615AF679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79AE7C43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35E1FD4B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2BCCE90A" w14:textId="53008C3E" w:rsidR="009D2FCC" w:rsidRPr="008E31F2" w:rsidRDefault="009D2FCC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57111232" w14:textId="77777777" w:rsidR="009D2FCC" w:rsidRPr="008E31F2" w:rsidRDefault="009D2FCC">
      <w:pPr>
        <w:rPr>
          <w:rFonts w:ascii="Times New Roman" w:eastAsia="Times New Roman" w:hAnsi="Times New Roman" w:cs="Times New Roman"/>
        </w:rPr>
      </w:pPr>
      <w:r w:rsidRPr="008E31F2"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0" w:name="Par134"/>
      <w:bookmarkEnd w:id="20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5608F2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00DEAB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ПРИЛОЖЕНИЕ 3 </w:t>
      </w:r>
    </w:p>
    <w:p w14:paraId="64F36F24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9FB9570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3A0CFF6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560D27" w:rsidRPr="006C1510" w14:paraId="55CA66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570E3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47BA46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D386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DC80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1FE95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2B00627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C1D91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B1E9A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5E4CAA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6ECD221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8CB5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571D86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1BE9F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E1AB3C1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516EAC5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1DD71692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F89AE0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FE5942A" w14:textId="77777777" w:rsidR="00560D27" w:rsidRPr="006C1510" w:rsidRDefault="00560D27" w:rsidP="00C46830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560D27" w:rsidRPr="006C1510" w14:paraId="6CACC8E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87329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8A10FE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A373D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560D27" w:rsidRPr="006C1510" w14:paraId="5E87232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BB4E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560D27" w:rsidRPr="006C1510" w14:paraId="35C11F9A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5BB1D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33D0E45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22C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7CA19EF7" w14:textId="77777777" w:rsidTr="00C468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FD4B25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DCAEAE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8F21C0E" w14:textId="77777777" w:rsidTr="00C46830">
        <w:trPr>
          <w:trHeight w:val="166"/>
        </w:trPr>
        <w:tc>
          <w:tcPr>
            <w:tcW w:w="4111" w:type="dxa"/>
            <w:gridSpan w:val="5"/>
            <w:vAlign w:val="center"/>
          </w:tcPr>
          <w:p w14:paraId="5F5C52C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3E08F9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9874BB2" w14:textId="77777777" w:rsidTr="00C46830">
        <w:tc>
          <w:tcPr>
            <w:tcW w:w="4111" w:type="dxa"/>
            <w:gridSpan w:val="5"/>
            <w:vAlign w:val="center"/>
          </w:tcPr>
          <w:p w14:paraId="4B2B0A8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D405EF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6C8BDC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C71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4D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6F20678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1EC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B91634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E5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3F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D381091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2D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4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2C3DEEE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4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D19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7F954B37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39C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9E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560D27" w:rsidRPr="006C1510" w14:paraId="62FEAF8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E3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604364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270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39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4970C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179ADD4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98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D2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EA03A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F51637" w14:textId="77777777" w:rsidTr="00C468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F52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0C73AAF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61FA2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560D27" w:rsidRPr="006C1510" w14:paraId="4B3CFDC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3172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EE0062E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F97D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402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3A84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87A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560D27" w:rsidRPr="006C1510" w14:paraId="7B0C8958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9FDDB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CB1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5AD2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014D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56887DD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DDDDF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72E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4E46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F66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B8FC34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0F6D7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A498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CAE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FE9F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DBF4739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47CF8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B3D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87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0649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7C810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C3E29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9664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E67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4A0D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6F3AFA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EA03E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634E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9501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2AD6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E3E508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63B9D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9B46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9A58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F55E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EFFFC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A5642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CAB740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8EDC7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560D27" w:rsidRPr="006C1510" w14:paraId="3D1BB29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8E107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2374B0E8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E947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22B4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3871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D2ECC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168B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AA8AE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F546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511FF83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37971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46B0A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2DC6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DC2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19D2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7298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0EEA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1710187E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836D9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F4456D6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9BA6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560D27" w:rsidRPr="006C1510" w14:paraId="1256B57A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420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8DCC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B9DB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DFEB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99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894BE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1BE1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05E207F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CE7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0A114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503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9A3B7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7105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6A3BC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45C9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B597902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4247B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4</w:t>
      </w:r>
    </w:p>
    <w:p w14:paraId="62786BF5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D277B6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547558F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CAA43FC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560D27" w:rsidRPr="006C1510" w14:paraId="6C713F53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FF101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DBD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914710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40AE7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82781A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9753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62BC0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D3842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ED3404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4681C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D2E92A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F141F0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97B6EC6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3F5592E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0F23E47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784BFBC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6065D1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560D27" w:rsidRPr="006C1510" w14:paraId="1767881B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BBD85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47B0A38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9DD2901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560D27" w:rsidRPr="006C1510" w14:paraId="17391C90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43CDB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90D42A3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0983A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7482B98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2494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64F77796" w14:textId="77777777" w:rsidTr="00C468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561476D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6A1FE74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44FFA77" w14:textId="77777777" w:rsidTr="00C46830">
        <w:trPr>
          <w:trHeight w:val="166"/>
        </w:trPr>
        <w:tc>
          <w:tcPr>
            <w:tcW w:w="4111" w:type="dxa"/>
            <w:gridSpan w:val="4"/>
            <w:vAlign w:val="center"/>
          </w:tcPr>
          <w:p w14:paraId="04B3A09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7A23A3C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C69912" w14:textId="77777777" w:rsidTr="00C46830">
        <w:tc>
          <w:tcPr>
            <w:tcW w:w="4111" w:type="dxa"/>
            <w:gridSpan w:val="4"/>
            <w:vAlign w:val="center"/>
          </w:tcPr>
          <w:p w14:paraId="4B487EF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73BE4D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F51594A" w14:textId="77777777" w:rsidTr="00C46830">
        <w:tc>
          <w:tcPr>
            <w:tcW w:w="4111" w:type="dxa"/>
            <w:gridSpan w:val="4"/>
            <w:vAlign w:val="center"/>
          </w:tcPr>
          <w:p w14:paraId="50EB0B4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41C5E0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6A3FE68" w14:textId="77777777" w:rsidTr="00C46830">
        <w:tc>
          <w:tcPr>
            <w:tcW w:w="4111" w:type="dxa"/>
            <w:gridSpan w:val="4"/>
            <w:vAlign w:val="center"/>
          </w:tcPr>
          <w:p w14:paraId="5EDB3EA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1C0068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CC0CC24" w14:textId="77777777" w:rsidTr="00C46830">
        <w:tc>
          <w:tcPr>
            <w:tcW w:w="4111" w:type="dxa"/>
            <w:gridSpan w:val="4"/>
            <w:vAlign w:val="center"/>
          </w:tcPr>
          <w:p w14:paraId="6C63AD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6F6950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E46A4FA" w14:textId="77777777" w:rsidTr="00C46830">
        <w:tc>
          <w:tcPr>
            <w:tcW w:w="4111" w:type="dxa"/>
            <w:gridSpan w:val="4"/>
            <w:vAlign w:val="center"/>
          </w:tcPr>
          <w:p w14:paraId="0B6478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5E7B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5958766B" w14:textId="77777777" w:rsidTr="00C46830">
        <w:tc>
          <w:tcPr>
            <w:tcW w:w="4111" w:type="dxa"/>
            <w:gridSpan w:val="4"/>
            <w:vAlign w:val="center"/>
          </w:tcPr>
          <w:p w14:paraId="0733FAB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025130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BE801D9" w14:textId="77777777" w:rsidTr="00C46830">
        <w:tc>
          <w:tcPr>
            <w:tcW w:w="4111" w:type="dxa"/>
            <w:gridSpan w:val="4"/>
            <w:vAlign w:val="center"/>
          </w:tcPr>
          <w:p w14:paraId="31C3D69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10C32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7773562D" w14:textId="77777777" w:rsidTr="00C46830">
        <w:tc>
          <w:tcPr>
            <w:tcW w:w="4111" w:type="dxa"/>
            <w:gridSpan w:val="4"/>
            <w:vAlign w:val="center"/>
          </w:tcPr>
          <w:p w14:paraId="5E9BAA5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4E3850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6D2240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EBDE71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65863F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37FF83B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560D27" w:rsidRPr="006C1510" w14:paraId="7B86F81E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7ED7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1EE67A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20BD8B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073D381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983D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3727CEC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85D42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560D27" w:rsidRPr="006C1510" w14:paraId="33D873DC" w14:textId="77777777" w:rsidTr="00C46830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348B80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4277F9D" w14:textId="77777777" w:rsidTr="00C46830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187E8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59411CA" w14:textId="77777777" w:rsidTr="00C46830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76394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4D0EC795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B30DF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351C694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B809C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68B84D20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BD07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D1FBB0E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73A8C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560D27" w:rsidRPr="006C1510" w14:paraId="2874935F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57E8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47BFCC67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673F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DC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CB63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66D50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B20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E96E0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E92B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91ECCFB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1554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02223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6ACF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0AB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B255F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99802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6A8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5372836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AA906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D1C6D62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1EBBE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560D27" w:rsidRPr="006C1510" w14:paraId="425255D2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D0CD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033FF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9E41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6FF56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99A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E28E9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08C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29008F02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3FB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A034E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8C9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EC650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ED7D6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10F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29F2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57B12AD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882D3F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5</w:t>
      </w:r>
    </w:p>
    <w:p w14:paraId="5C3C9EC7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560D27" w:rsidRPr="006C1510" w14:paraId="21CAE061" w14:textId="77777777" w:rsidTr="008E31F2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30C8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F01F21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3E710D9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E4932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656CBD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F0E9B3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013D3E98" w14:textId="77777777" w:rsidTr="008E31F2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6DE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9BEF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EC16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F2BDEAC" w14:textId="77777777" w:rsidTr="008E31F2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701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335C2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296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2B2DA54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10A498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48E733C6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26E9F6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560D27" w:rsidRPr="006C1510" w14:paraId="458E4778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8BA139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A48E5E7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E58A89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623D1BBD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88D2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40F68B4A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5D5E0F6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7C82CCC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B97B982" w14:textId="77777777" w:rsidTr="008E31F2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4D4A7B1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D61CA3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C6F90D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36B491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82CD3D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D9B70EA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58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AF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95D43AF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C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1D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290723C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21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248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0B4E85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9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734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62E93D45" w14:textId="77777777" w:rsidTr="008E31F2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B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3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560D27" w:rsidRPr="006C1510" w14:paraId="02CF1F32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57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7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849E762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7C5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BE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650D7A72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5FF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8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01C4D1D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42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A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371642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611E6581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1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48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0F63A1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243A63" w14:textId="77777777" w:rsidTr="008E31F2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9031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E67910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76335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560D27" w:rsidRPr="006C1510" w14:paraId="725969BA" w14:textId="77777777" w:rsidTr="00C468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9CE19D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62C172D1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325E9A7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560D27" w:rsidRPr="006C1510" w14:paraId="6E11D0D7" w14:textId="77777777" w:rsidTr="00C468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B39E6E0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275B0534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9E37008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554DE26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27F49C0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560D27" w:rsidRPr="006C1510" w14:paraId="2C4EAFE0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C85B95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71236A4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6B24B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10C9EA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4C2E6E6A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700BDA8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1BDF64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F9DA35C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D90E8A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B39F52E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97FCD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39F24AC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78AEE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ADA715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93BE56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9DBD05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10D3ACF6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2B4EA30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2D0A3B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1924DC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7EBB63A8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6E0AC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43BF2C2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5ADCAD1B" w14:textId="77777777" w:rsidR="00560D27" w:rsidRPr="006C1510" w:rsidRDefault="00560D27" w:rsidP="00C46830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5EE9BA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479A1F9B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560D27" w:rsidRPr="006C1510" w14:paraId="52E7EAA7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5EB28E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98C1B8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F08D12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404C871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9AEBE2C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621EC53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E73F5F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AF8E9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6FF42B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3B6C095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0FC25C1A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541B2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6BA35CF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5337FB2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A48F3FC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506E3C8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45D265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4953B76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C1705D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1DCD144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BC4D865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AE905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8E3C73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55FA8D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71D2EDF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F54E809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7565BF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711E8A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516CF59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57AA80B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59BFAEE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BF62EB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E6BDDE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B2DC21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E31F2" w:rsidRPr="00D1015E" w14:paraId="0CC438BB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12E000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8E31F2" w:rsidRPr="00D1015E" w14:paraId="32271F67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214B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064A05A4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EC6E23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51EF9760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C71EA5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62A135B7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8F2C3E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760281BB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969C99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4D14E9DD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37CF34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188C173E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5C934F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121042AA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645B52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13E8AEE4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DA407D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3F561A18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F0EDD5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63E0BA40" w14:textId="791E2E1E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103EF15F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33D353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7A0D5BC1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BE714C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469174FC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85F193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576DFB95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41C6A1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4F0248BA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596EF4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7580FD1B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CE95B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35CBE038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7AE5B9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7AF0BD0D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65A17A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6E98D383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091A5F8" w14:textId="2658B41F" w:rsidR="008E31F2" w:rsidRPr="00D1015E" w:rsidRDefault="008E31F2" w:rsidP="002B5E5B">
            <w:pPr>
              <w:autoSpaceDE w:val="0"/>
              <w:autoSpaceDN w:val="0"/>
              <w:adjustRightInd w:val="0"/>
              <w:ind w:left="318" w:right="-261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 w:rsidR="002B5E5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 w:rsidR="002B5E5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организации:_______</w:t>
            </w:r>
            <w:r w:rsidR="002B5E5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</w:t>
            </w:r>
          </w:p>
        </w:tc>
      </w:tr>
      <w:tr w:rsidR="008E31F2" w:rsidRPr="00D1015E" w14:paraId="6365DFD4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7F7402C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8E31F2" w:rsidRPr="00D1015E" w14:paraId="584376EA" w14:textId="77777777" w:rsidTr="008E31F2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48ADFE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D47CB4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4E531D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D73DBB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67D945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06F799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555FA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8E31F2" w:rsidRPr="00D1015E" w14:paraId="489086D2" w14:textId="77777777" w:rsidTr="008E31F2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35C26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6FC9A0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6E1A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25BBE66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4A43D1F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C9C7F2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86827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8E31F2" w:rsidRPr="00D1015E" w14:paraId="6D370F41" w14:textId="77777777" w:rsidTr="008E31F2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0FA4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DE8DC0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0C04F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0E946D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0611201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CAC9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76235A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EC71B00" w14:textId="5EA07139" w:rsidR="00D1015E" w:rsidRDefault="00D1015E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EF67EA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7CC0E" w14:textId="77777777" w:rsidR="00EF67EA" w:rsidRDefault="00EF67EA" w:rsidP="00AD1B26">
      <w:r>
        <w:separator/>
      </w:r>
    </w:p>
  </w:endnote>
  <w:endnote w:type="continuationSeparator" w:id="0">
    <w:p w14:paraId="4D98DEB9" w14:textId="77777777" w:rsidR="00EF67EA" w:rsidRDefault="00EF67EA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39567" w14:textId="77777777" w:rsidR="00EF67EA" w:rsidRDefault="00EF67EA"/>
  </w:footnote>
  <w:footnote w:type="continuationSeparator" w:id="0">
    <w:p w14:paraId="00481AAF" w14:textId="77777777" w:rsidR="00EF67EA" w:rsidRDefault="00EF67E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D25B08"/>
    <w:multiLevelType w:val="hybridMultilevel"/>
    <w:tmpl w:val="44365E62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F2B24F0A">
      <w:start w:val="4"/>
      <w:numFmt w:val="decimal"/>
      <w:lvlText w:val="%4."/>
      <w:lvlJc w:val="left"/>
      <w:pPr>
        <w:ind w:left="3798" w:hanging="70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15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16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20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5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3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06394001">
    <w:abstractNumId w:val="9"/>
  </w:num>
  <w:num w:numId="2" w16cid:durableId="1645968954">
    <w:abstractNumId w:val="29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32"/>
  </w:num>
  <w:num w:numId="6" w16cid:durableId="1235896721">
    <w:abstractNumId w:val="11"/>
  </w:num>
  <w:num w:numId="7" w16cid:durableId="1294601043">
    <w:abstractNumId w:val="31"/>
  </w:num>
  <w:num w:numId="8" w16cid:durableId="1719622530">
    <w:abstractNumId w:val="20"/>
  </w:num>
  <w:num w:numId="9" w16cid:durableId="385690539">
    <w:abstractNumId w:val="16"/>
  </w:num>
  <w:num w:numId="10" w16cid:durableId="1271668690">
    <w:abstractNumId w:val="10"/>
  </w:num>
  <w:num w:numId="11" w16cid:durableId="406193430">
    <w:abstractNumId w:val="21"/>
  </w:num>
  <w:num w:numId="12" w16cid:durableId="945623642">
    <w:abstractNumId w:val="24"/>
  </w:num>
  <w:num w:numId="13" w16cid:durableId="919755950">
    <w:abstractNumId w:val="12"/>
  </w:num>
  <w:num w:numId="14" w16cid:durableId="1352295770">
    <w:abstractNumId w:val="7"/>
  </w:num>
  <w:num w:numId="15" w16cid:durableId="1826235985">
    <w:abstractNumId w:val="17"/>
  </w:num>
  <w:num w:numId="16" w16cid:durableId="201864173">
    <w:abstractNumId w:val="22"/>
  </w:num>
  <w:num w:numId="17" w16cid:durableId="157968953">
    <w:abstractNumId w:val="27"/>
  </w:num>
  <w:num w:numId="18" w16cid:durableId="1639800992">
    <w:abstractNumId w:val="13"/>
  </w:num>
  <w:num w:numId="19" w16cid:durableId="1502697626">
    <w:abstractNumId w:val="28"/>
  </w:num>
  <w:num w:numId="20" w16cid:durableId="741023525">
    <w:abstractNumId w:val="34"/>
  </w:num>
  <w:num w:numId="21" w16cid:durableId="507450879">
    <w:abstractNumId w:val="8"/>
  </w:num>
  <w:num w:numId="22" w16cid:durableId="2051371163">
    <w:abstractNumId w:val="18"/>
  </w:num>
  <w:num w:numId="23" w16cid:durableId="124662396">
    <w:abstractNumId w:val="35"/>
  </w:num>
  <w:num w:numId="24" w16cid:durableId="147553892">
    <w:abstractNumId w:val="5"/>
  </w:num>
  <w:num w:numId="25" w16cid:durableId="1668047483">
    <w:abstractNumId w:val="33"/>
  </w:num>
  <w:num w:numId="26" w16cid:durableId="507788817">
    <w:abstractNumId w:val="23"/>
  </w:num>
  <w:num w:numId="27" w16cid:durableId="1907840228">
    <w:abstractNumId w:val="6"/>
  </w:num>
  <w:num w:numId="28" w16cid:durableId="1749569084">
    <w:abstractNumId w:val="26"/>
  </w:num>
  <w:num w:numId="29" w16cid:durableId="1287934504">
    <w:abstractNumId w:val="19"/>
  </w:num>
  <w:num w:numId="30" w16cid:durableId="2129425233">
    <w:abstractNumId w:val="14"/>
  </w:num>
  <w:num w:numId="31" w16cid:durableId="901526465">
    <w:abstractNumId w:val="30"/>
  </w:num>
  <w:num w:numId="32" w16cid:durableId="697196400">
    <w:abstractNumId w:val="25"/>
  </w:num>
  <w:num w:numId="33" w16cid:durableId="211890479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344CF"/>
    <w:rsid w:val="000415FF"/>
    <w:rsid w:val="00043BCA"/>
    <w:rsid w:val="000440F8"/>
    <w:rsid w:val="0004608F"/>
    <w:rsid w:val="00061ACA"/>
    <w:rsid w:val="0006316B"/>
    <w:rsid w:val="00066502"/>
    <w:rsid w:val="00075C33"/>
    <w:rsid w:val="0009248C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173F"/>
    <w:rsid w:val="00182B4E"/>
    <w:rsid w:val="00196D79"/>
    <w:rsid w:val="001C7469"/>
    <w:rsid w:val="001D0AA3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70329"/>
    <w:rsid w:val="002738C3"/>
    <w:rsid w:val="002A6C8A"/>
    <w:rsid w:val="002B0450"/>
    <w:rsid w:val="002B5E5B"/>
    <w:rsid w:val="002C08D3"/>
    <w:rsid w:val="002C579C"/>
    <w:rsid w:val="002D7AE2"/>
    <w:rsid w:val="002E4125"/>
    <w:rsid w:val="002E6DCD"/>
    <w:rsid w:val="002F0FC3"/>
    <w:rsid w:val="00305910"/>
    <w:rsid w:val="00313BD1"/>
    <w:rsid w:val="0032272F"/>
    <w:rsid w:val="003341EB"/>
    <w:rsid w:val="00335F16"/>
    <w:rsid w:val="00352078"/>
    <w:rsid w:val="003614E1"/>
    <w:rsid w:val="00374ADF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30A66"/>
    <w:rsid w:val="005453F9"/>
    <w:rsid w:val="00560D27"/>
    <w:rsid w:val="00576E0F"/>
    <w:rsid w:val="00580D38"/>
    <w:rsid w:val="005A2243"/>
    <w:rsid w:val="005A2923"/>
    <w:rsid w:val="005C165D"/>
    <w:rsid w:val="005C16A7"/>
    <w:rsid w:val="005C6F90"/>
    <w:rsid w:val="005C7CDF"/>
    <w:rsid w:val="005D6818"/>
    <w:rsid w:val="00626F4C"/>
    <w:rsid w:val="00631550"/>
    <w:rsid w:val="00633DB0"/>
    <w:rsid w:val="006360B0"/>
    <w:rsid w:val="006404AA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F6C"/>
    <w:rsid w:val="006D2A5A"/>
    <w:rsid w:val="006D402E"/>
    <w:rsid w:val="006D69C1"/>
    <w:rsid w:val="006E1332"/>
    <w:rsid w:val="006E36B3"/>
    <w:rsid w:val="006E5F63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D619E"/>
    <w:rsid w:val="008E31F2"/>
    <w:rsid w:val="00907384"/>
    <w:rsid w:val="009100F9"/>
    <w:rsid w:val="00920103"/>
    <w:rsid w:val="0093306F"/>
    <w:rsid w:val="0094305F"/>
    <w:rsid w:val="00956B57"/>
    <w:rsid w:val="009609F1"/>
    <w:rsid w:val="009772AE"/>
    <w:rsid w:val="00982975"/>
    <w:rsid w:val="00985450"/>
    <w:rsid w:val="00985F8B"/>
    <w:rsid w:val="0099606D"/>
    <w:rsid w:val="009B453F"/>
    <w:rsid w:val="009B6174"/>
    <w:rsid w:val="009B6C0A"/>
    <w:rsid w:val="009D223E"/>
    <w:rsid w:val="009D2FCC"/>
    <w:rsid w:val="009D66C9"/>
    <w:rsid w:val="009E36CF"/>
    <w:rsid w:val="009F5A43"/>
    <w:rsid w:val="009F6479"/>
    <w:rsid w:val="00A00D69"/>
    <w:rsid w:val="00A1467B"/>
    <w:rsid w:val="00A16414"/>
    <w:rsid w:val="00A20413"/>
    <w:rsid w:val="00A25B4E"/>
    <w:rsid w:val="00A35163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107DD"/>
    <w:rsid w:val="00B13456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1FFF"/>
    <w:rsid w:val="00C72D28"/>
    <w:rsid w:val="00C81E38"/>
    <w:rsid w:val="00C8226D"/>
    <w:rsid w:val="00C84AE8"/>
    <w:rsid w:val="00C9000A"/>
    <w:rsid w:val="00C92BD4"/>
    <w:rsid w:val="00C93C59"/>
    <w:rsid w:val="00C9520D"/>
    <w:rsid w:val="00CA1543"/>
    <w:rsid w:val="00CA344D"/>
    <w:rsid w:val="00CA7C33"/>
    <w:rsid w:val="00CB7B79"/>
    <w:rsid w:val="00CD2E10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54F4"/>
    <w:rsid w:val="00DB6008"/>
    <w:rsid w:val="00DC723A"/>
    <w:rsid w:val="00DD4D3D"/>
    <w:rsid w:val="00DD6B29"/>
    <w:rsid w:val="00DE5F33"/>
    <w:rsid w:val="00DF46AF"/>
    <w:rsid w:val="00DF4C02"/>
    <w:rsid w:val="00E035DF"/>
    <w:rsid w:val="00E06477"/>
    <w:rsid w:val="00E12DFE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EF67EA"/>
    <w:rsid w:val="00F03592"/>
    <w:rsid w:val="00F07C2D"/>
    <w:rsid w:val="00F21BAE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C1493"/>
    <w:rsid w:val="00FD4B7E"/>
    <w:rsid w:val="00FE1F59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1345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210">
    <w:name w:val="Заголовок 21"/>
    <w:basedOn w:val="a"/>
    <w:uiPriority w:val="1"/>
    <w:qFormat/>
    <w:rsid w:val="00B13456"/>
    <w:pPr>
      <w:autoSpaceDE w:val="0"/>
      <w:autoSpaceDN w:val="0"/>
      <w:ind w:left="1021" w:right="1013"/>
      <w:jc w:val="center"/>
      <w:outlineLvl w:val="2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4</Pages>
  <Words>6713</Words>
  <Characters>38265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CLASS2-18</cp:lastModifiedBy>
  <cp:revision>240</cp:revision>
  <cp:lastPrinted>2022-03-17T05:48:00Z</cp:lastPrinted>
  <dcterms:created xsi:type="dcterms:W3CDTF">2020-03-03T06:59:00Z</dcterms:created>
  <dcterms:modified xsi:type="dcterms:W3CDTF">2024-03-25T12:11:00Z</dcterms:modified>
</cp:coreProperties>
</file>